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9A" w:rsidRDefault="00CD3057" w:rsidP="00BB2B9A"/>
    <w:p w:rsidR="00BB2B9A" w:rsidRPr="003E0AD0" w:rsidRDefault="00135D1C" w:rsidP="00BB2B9A">
      <w:pPr>
        <w:jc w:val="center"/>
      </w:pPr>
      <w:r>
        <w:rPr>
          <w:noProof/>
          <w:lang w:eastAsia="en-CA"/>
        </w:rPr>
        <w:drawing>
          <wp:inline distT="0" distB="0" distL="0" distR="0">
            <wp:extent cx="4410075" cy="420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520490" name="APA_Canada_logo (Transparent) -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9145" cy="433062"/>
                    </a:xfrm>
                    <a:prstGeom prst="rect">
                      <a:avLst/>
                    </a:prstGeom>
                  </pic:spPr>
                </pic:pic>
              </a:graphicData>
            </a:graphic>
          </wp:inline>
        </w:drawing>
      </w:r>
    </w:p>
    <w:p w:rsidR="00BB2B9A" w:rsidRPr="003E0AD0" w:rsidRDefault="00CD3057" w:rsidP="00BB2B9A">
      <w:pPr>
        <w:jc w:val="right"/>
      </w:pPr>
    </w:p>
    <w:p w:rsidR="00BB2B9A" w:rsidRDefault="00CD3057" w:rsidP="00BB2B9A"/>
    <w:p w:rsidR="00BB2B9A" w:rsidRDefault="00CD3057" w:rsidP="00BB2B9A"/>
    <w:p w:rsidR="00BB2B9A" w:rsidRDefault="00CD3057" w:rsidP="00BB2B9A"/>
    <w:p w:rsidR="00BB2B9A" w:rsidRDefault="00CD3057" w:rsidP="00BB2B9A"/>
    <w:p w:rsidR="00BB2B9A" w:rsidRDefault="00CD3057" w:rsidP="00BB2B9A"/>
    <w:p w:rsidR="00BB2B9A" w:rsidRPr="001A2CBB" w:rsidRDefault="00135D1C" w:rsidP="00BB2B9A">
      <w:pPr>
        <w:jc w:val="center"/>
        <w:rPr>
          <w:sz w:val="28"/>
          <w:szCs w:val="28"/>
          <w:lang w:val="pt-BR"/>
        </w:rPr>
      </w:pPr>
      <w:r>
        <w:rPr>
          <w:rFonts w:ascii="Calibri" w:eastAsia="Calibri" w:hAnsi="Calibri" w:cs="Calibri"/>
          <w:sz w:val="28"/>
          <w:szCs w:val="28"/>
          <w:bdr w:val="nil"/>
          <w:lang w:val="fr-CA"/>
        </w:rPr>
        <w:t>Points de vue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de pilotage de l</w:t>
      </w:r>
      <w:r w:rsidR="001A2CBB">
        <w:rPr>
          <w:rFonts w:ascii="Calibri" w:eastAsia="Calibri" w:hAnsi="Calibri" w:cs="Calibri"/>
          <w:sz w:val="28"/>
          <w:szCs w:val="28"/>
          <w:bdr w:val="nil"/>
          <w:lang w:val="fr-CA"/>
        </w:rPr>
        <w:t>’</w:t>
      </w:r>
      <w:r w:rsidR="001F0DF6">
        <w:rPr>
          <w:rFonts w:ascii="Calibri" w:eastAsia="Calibri" w:hAnsi="Calibri" w:cs="Calibri"/>
          <w:sz w:val="28"/>
          <w:szCs w:val="28"/>
          <w:bdr w:val="nil"/>
          <w:lang w:val="fr-CA"/>
        </w:rPr>
        <w:t>Atlantique</w:t>
      </w:r>
      <w:r>
        <w:rPr>
          <w:rFonts w:ascii="Calibri" w:eastAsia="Calibri" w:hAnsi="Calibri" w:cs="Calibri"/>
          <w:sz w:val="28"/>
          <w:szCs w:val="28"/>
          <w:bdr w:val="nil"/>
          <w:lang w:val="fr-CA"/>
        </w:rPr>
        <w:t xml:space="preserve"> sur :</w:t>
      </w:r>
    </w:p>
    <w:p w:rsidR="00BB2B9A" w:rsidRPr="001A2CBB" w:rsidRDefault="00CD3057" w:rsidP="00BB2B9A">
      <w:pPr>
        <w:rPr>
          <w:lang w:val="pt-BR"/>
        </w:rPr>
      </w:pPr>
    </w:p>
    <w:p w:rsidR="00BB2B9A" w:rsidRPr="001A2CBB" w:rsidRDefault="00135D1C" w:rsidP="00BB2B9A">
      <w:pPr>
        <w:jc w:val="center"/>
        <w:rPr>
          <w:b/>
          <w:sz w:val="32"/>
          <w:szCs w:val="32"/>
          <w:lang w:val="pt-BR"/>
        </w:rPr>
      </w:pPr>
      <w:bookmarkStart w:id="0" w:name="_GoBack"/>
      <w:r w:rsidRPr="0024271A">
        <w:rPr>
          <w:rFonts w:ascii="Calibri" w:eastAsia="Calibri" w:hAnsi="Calibri" w:cs="Calibri"/>
          <w:b/>
          <w:bCs/>
          <w:iCs/>
          <w:sz w:val="32"/>
          <w:szCs w:val="32"/>
          <w:bdr w:val="nil"/>
          <w:lang w:val="fr-CA"/>
        </w:rPr>
        <w:t>Examen de la</w:t>
      </w:r>
      <w:r w:rsidRPr="0024271A">
        <w:rPr>
          <w:rFonts w:ascii="Calibri" w:eastAsia="Calibri" w:hAnsi="Calibri" w:cs="Calibri"/>
          <w:b/>
          <w:bCs/>
          <w:i/>
          <w:iCs/>
          <w:sz w:val="32"/>
          <w:szCs w:val="32"/>
          <w:bdr w:val="nil"/>
          <w:lang w:val="fr-CA"/>
        </w:rPr>
        <w:t xml:space="preserve"> </w:t>
      </w:r>
      <w:r w:rsidRPr="0024271A">
        <w:rPr>
          <w:rFonts w:ascii="Calibri" w:eastAsia="Calibri" w:hAnsi="Calibri" w:cs="Calibri"/>
          <w:b/>
          <w:bCs/>
          <w:i/>
          <w:sz w:val="32"/>
          <w:szCs w:val="32"/>
          <w:bdr w:val="nil"/>
          <w:lang w:val="fr-CA"/>
        </w:rPr>
        <w:t xml:space="preserve">Loi sur le pilotage </w:t>
      </w:r>
    </w:p>
    <w:bookmarkEnd w:id="0"/>
    <w:p w:rsidR="00BB2B9A" w:rsidRPr="001A2CBB" w:rsidRDefault="00CD3057" w:rsidP="00BB2B9A">
      <w:pPr>
        <w:jc w:val="center"/>
        <w:rPr>
          <w:b/>
          <w:sz w:val="28"/>
          <w:szCs w:val="28"/>
          <w:lang w:val="pt-BR"/>
        </w:rPr>
      </w:pPr>
    </w:p>
    <w:p w:rsidR="00BB2B9A" w:rsidRPr="001A2CBB" w:rsidRDefault="00CD3057" w:rsidP="00BB2B9A">
      <w:pPr>
        <w:jc w:val="center"/>
        <w:rPr>
          <w:b/>
          <w:sz w:val="28"/>
          <w:szCs w:val="28"/>
          <w:lang w:val="pt-BR"/>
        </w:rPr>
      </w:pPr>
    </w:p>
    <w:p w:rsidR="00BB2B9A" w:rsidRPr="001A2CBB" w:rsidRDefault="00670007" w:rsidP="00BB2B9A">
      <w:pPr>
        <w:jc w:val="center"/>
        <w:rPr>
          <w:sz w:val="28"/>
          <w:szCs w:val="28"/>
          <w:lang w:val="pt-BR"/>
        </w:rPr>
      </w:pPr>
      <w:r>
        <w:rPr>
          <w:rFonts w:ascii="Calibri" w:eastAsia="Calibri" w:hAnsi="Calibri" w:cs="Calibri"/>
          <w:sz w:val="28"/>
          <w:szCs w:val="28"/>
          <w:bdr w:val="nil"/>
          <w:lang w:val="fr-CA"/>
        </w:rPr>
        <w:t xml:space="preserve">Mémoire </w:t>
      </w:r>
      <w:r w:rsidR="00135D1C">
        <w:rPr>
          <w:rFonts w:ascii="Calibri" w:eastAsia="Calibri" w:hAnsi="Calibri" w:cs="Calibri"/>
          <w:sz w:val="28"/>
          <w:szCs w:val="28"/>
          <w:bdr w:val="nil"/>
          <w:lang w:val="fr-CA"/>
        </w:rPr>
        <w:t>à</w:t>
      </w:r>
      <w:r w:rsidR="00BD0850">
        <w:rPr>
          <w:rFonts w:ascii="Calibri" w:eastAsia="Calibri" w:hAnsi="Calibri" w:cs="Calibri"/>
          <w:sz w:val="28"/>
          <w:szCs w:val="28"/>
          <w:bdr w:val="nil"/>
          <w:lang w:val="fr-CA"/>
        </w:rPr>
        <w:t xml:space="preserve"> l’intention de</w:t>
      </w:r>
      <w:r w:rsidR="00135D1C">
        <w:rPr>
          <w:rFonts w:ascii="Calibri" w:eastAsia="Calibri" w:hAnsi="Calibri" w:cs="Calibri"/>
          <w:sz w:val="28"/>
          <w:szCs w:val="28"/>
          <w:bdr w:val="nil"/>
          <w:lang w:val="fr-CA"/>
        </w:rPr>
        <w:t xml:space="preserve"> Marc Grégoire, président de l</w:t>
      </w:r>
      <w:r w:rsidR="001A2CBB">
        <w:rPr>
          <w:rFonts w:ascii="Calibri" w:eastAsia="Calibri" w:hAnsi="Calibri" w:cs="Calibri"/>
          <w:sz w:val="28"/>
          <w:szCs w:val="28"/>
          <w:bdr w:val="nil"/>
          <w:lang w:val="fr-CA"/>
        </w:rPr>
        <w:t>’</w:t>
      </w:r>
      <w:r w:rsidR="004C2AB8">
        <w:rPr>
          <w:rFonts w:ascii="Calibri" w:eastAsia="Calibri" w:hAnsi="Calibri" w:cs="Calibri"/>
          <w:sz w:val="28"/>
          <w:szCs w:val="28"/>
          <w:bdr w:val="nil"/>
          <w:lang w:val="fr-CA"/>
        </w:rPr>
        <w:t>E</w:t>
      </w:r>
      <w:r w:rsidR="00135D1C">
        <w:rPr>
          <w:rFonts w:ascii="Calibri" w:eastAsia="Calibri" w:hAnsi="Calibri" w:cs="Calibri"/>
          <w:sz w:val="28"/>
          <w:szCs w:val="28"/>
          <w:bdr w:val="nil"/>
          <w:lang w:val="fr-CA"/>
        </w:rPr>
        <w:t>xamen</w:t>
      </w:r>
    </w:p>
    <w:p w:rsidR="00BB2B9A" w:rsidRPr="001A2CBB" w:rsidRDefault="00CD3057" w:rsidP="00BB2B9A">
      <w:pPr>
        <w:jc w:val="center"/>
        <w:rPr>
          <w:sz w:val="28"/>
          <w:szCs w:val="28"/>
          <w:lang w:val="pt-BR"/>
        </w:rPr>
      </w:pPr>
    </w:p>
    <w:p w:rsidR="00BB2B9A" w:rsidRPr="001A2CBB" w:rsidRDefault="00135D1C" w:rsidP="00BB2B9A">
      <w:pPr>
        <w:jc w:val="center"/>
        <w:rPr>
          <w:sz w:val="28"/>
          <w:szCs w:val="28"/>
          <w:lang w:val="pt-BR"/>
        </w:rPr>
      </w:pPr>
      <w:r>
        <w:rPr>
          <w:rFonts w:ascii="Calibri" w:eastAsia="Calibri" w:hAnsi="Calibri" w:cs="Calibri"/>
          <w:sz w:val="28"/>
          <w:szCs w:val="28"/>
          <w:bdr w:val="nil"/>
          <w:lang w:val="fr-CA"/>
        </w:rPr>
        <w:t>30 octobre 2017</w:t>
      </w:r>
    </w:p>
    <w:p w:rsidR="00BB2B9A" w:rsidRPr="001A2CBB" w:rsidRDefault="00CD3057" w:rsidP="00BB2B9A">
      <w:pPr>
        <w:jc w:val="center"/>
        <w:rPr>
          <w:sz w:val="28"/>
          <w:szCs w:val="28"/>
          <w:lang w:val="pt-BR"/>
        </w:rPr>
      </w:pPr>
    </w:p>
    <w:p w:rsidR="00BB2B9A" w:rsidRPr="001A2CBB" w:rsidRDefault="00CD3057" w:rsidP="00BB2B9A">
      <w:pPr>
        <w:rPr>
          <w:sz w:val="28"/>
          <w:szCs w:val="28"/>
          <w:lang w:val="pt-BR"/>
        </w:rPr>
      </w:pPr>
    </w:p>
    <w:p w:rsidR="001B2109" w:rsidRPr="001A2CBB" w:rsidRDefault="00135D1C">
      <w:pPr>
        <w:spacing w:after="160" w:line="259" w:lineRule="auto"/>
        <w:rPr>
          <w:sz w:val="28"/>
          <w:szCs w:val="28"/>
          <w:lang w:val="pt-BR"/>
        </w:rPr>
        <w:sectPr w:rsidR="001B2109" w:rsidRPr="001A2C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1A2CBB">
        <w:rPr>
          <w:sz w:val="28"/>
          <w:szCs w:val="28"/>
          <w:lang w:val="pt-BR"/>
        </w:rPr>
        <w:br w:type="page"/>
      </w:r>
    </w:p>
    <w:p w:rsidR="00BB2B9A" w:rsidRPr="001A2CBB" w:rsidRDefault="00135D1C" w:rsidP="00F871C9">
      <w:pPr>
        <w:jc w:val="both"/>
        <w:rPr>
          <w:sz w:val="32"/>
          <w:szCs w:val="32"/>
          <w:lang w:val="pt-BR"/>
        </w:rPr>
      </w:pPr>
      <w:r>
        <w:rPr>
          <w:rFonts w:ascii="Calibri" w:eastAsia="Calibri" w:hAnsi="Calibri" w:cs="Calibri"/>
          <w:sz w:val="32"/>
          <w:szCs w:val="32"/>
          <w:bdr w:val="nil"/>
          <w:lang w:val="fr-CA"/>
        </w:rPr>
        <w:lastRenderedPageBreak/>
        <w:t>Contexte</w:t>
      </w:r>
    </w:p>
    <w:p w:rsidR="001B2109" w:rsidRPr="001A2CBB" w:rsidRDefault="00CD3057" w:rsidP="00F871C9">
      <w:pPr>
        <w:jc w:val="both"/>
        <w:rPr>
          <w:sz w:val="28"/>
          <w:szCs w:val="28"/>
          <w:lang w:val="pt-BR"/>
        </w:rPr>
      </w:pPr>
    </w:p>
    <w:p w:rsidR="00E71237" w:rsidRPr="001A2CBB" w:rsidRDefault="00135D1C" w:rsidP="00F871C9">
      <w:pPr>
        <w:jc w:val="both"/>
        <w:rPr>
          <w:sz w:val="28"/>
          <w:szCs w:val="28"/>
          <w:lang w:val="pt-BR"/>
        </w:rPr>
      </w:pPr>
      <w:r>
        <w:rPr>
          <w:rFonts w:ascii="Calibri" w:eastAsia="Calibri" w:hAnsi="Calibri" w:cs="Calibri"/>
          <w:sz w:val="28"/>
          <w:szCs w:val="28"/>
          <w:bdr w:val="nil"/>
          <w:lang w:val="fr-CA"/>
        </w:rPr>
        <w:t>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de pilotage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Atlantique (APA) est l</w:t>
      </w:r>
      <w:r w:rsidR="001A2CBB">
        <w:rPr>
          <w:rFonts w:ascii="Calibri" w:eastAsia="Calibri" w:hAnsi="Calibri" w:cs="Calibri"/>
          <w:sz w:val="28"/>
          <w:szCs w:val="28"/>
          <w:bdr w:val="nil"/>
          <w:lang w:val="fr-CA"/>
        </w:rPr>
        <w:t>’</w:t>
      </w:r>
      <w:r w:rsidR="00F26FC4">
        <w:rPr>
          <w:rFonts w:ascii="Calibri" w:eastAsia="Calibri" w:hAnsi="Calibri" w:cs="Calibri"/>
          <w:sz w:val="28"/>
          <w:szCs w:val="28"/>
          <w:bdr w:val="nil"/>
          <w:lang w:val="fr-CA"/>
        </w:rPr>
        <w:t>une des quatre </w:t>
      </w:r>
      <w:r w:rsidR="009D4409">
        <w:rPr>
          <w:rFonts w:ascii="Calibri" w:eastAsia="Calibri" w:hAnsi="Calibri" w:cs="Calibri"/>
          <w:sz w:val="28"/>
          <w:szCs w:val="28"/>
          <w:bdr w:val="nil"/>
          <w:lang w:val="fr-CA"/>
        </w:rPr>
        <w:t>a</w:t>
      </w:r>
      <w:r w:rsidR="00F26FC4">
        <w:rPr>
          <w:rFonts w:ascii="Calibri" w:eastAsia="Calibri" w:hAnsi="Calibri" w:cs="Calibri"/>
          <w:sz w:val="28"/>
          <w:szCs w:val="28"/>
          <w:bdr w:val="nil"/>
          <w:lang w:val="fr-CA"/>
        </w:rPr>
        <w:t>dministrations de pilotage d</w:t>
      </w:r>
      <w:r>
        <w:rPr>
          <w:rFonts w:ascii="Calibri" w:eastAsia="Calibri" w:hAnsi="Calibri" w:cs="Calibri"/>
          <w:sz w:val="28"/>
          <w:szCs w:val="28"/>
          <w:bdr w:val="nil"/>
          <w:lang w:val="fr-CA"/>
        </w:rPr>
        <w:t xml:space="preserve">u Canada créées par la </w:t>
      </w:r>
      <w:r>
        <w:rPr>
          <w:rFonts w:ascii="Calibri" w:eastAsia="Calibri" w:hAnsi="Calibri" w:cs="Calibri"/>
          <w:i/>
          <w:iCs/>
          <w:sz w:val="28"/>
          <w:szCs w:val="28"/>
          <w:bdr w:val="nil"/>
          <w:lang w:val="fr-CA"/>
        </w:rPr>
        <w:t>Loi sur le pilotage</w:t>
      </w:r>
      <w:r w:rsidRPr="009D4409">
        <w:rPr>
          <w:rFonts w:ascii="Calibri" w:eastAsia="Calibri" w:hAnsi="Calibri" w:cs="Calibri"/>
          <w:sz w:val="28"/>
          <w:szCs w:val="28"/>
          <w:bdr w:val="nil"/>
          <w:lang w:val="fr-CA"/>
        </w:rPr>
        <w:t xml:space="preserve"> </w:t>
      </w:r>
      <w:r w:rsidR="009D4409">
        <w:rPr>
          <w:rFonts w:ascii="Calibri" w:eastAsia="Calibri" w:hAnsi="Calibri" w:cs="Calibri"/>
          <w:sz w:val="28"/>
          <w:szCs w:val="28"/>
          <w:bdr w:val="nil"/>
          <w:lang w:val="fr-CA"/>
        </w:rPr>
        <w:t xml:space="preserve">et </w:t>
      </w:r>
      <w:r>
        <w:rPr>
          <w:rFonts w:ascii="Calibri" w:eastAsia="Calibri" w:hAnsi="Calibri" w:cs="Calibri"/>
          <w:sz w:val="28"/>
          <w:szCs w:val="28"/>
          <w:bdr w:val="nil"/>
          <w:lang w:val="fr-CA"/>
        </w:rPr>
        <w:t>elle est définie comme une société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État par la</w:t>
      </w:r>
      <w:r>
        <w:rPr>
          <w:rFonts w:ascii="Calibri" w:eastAsia="Calibri" w:hAnsi="Calibri" w:cs="Calibri"/>
          <w:i/>
          <w:iCs/>
          <w:sz w:val="28"/>
          <w:szCs w:val="28"/>
          <w:bdr w:val="nil"/>
          <w:lang w:val="fr-CA"/>
        </w:rPr>
        <w:t xml:space="preserve"> Loi sur la gestion des finances publiques </w:t>
      </w:r>
      <w:r>
        <w:rPr>
          <w:rFonts w:ascii="Calibri" w:eastAsia="Calibri" w:hAnsi="Calibri" w:cs="Calibri"/>
          <w:sz w:val="28"/>
          <w:szCs w:val="28"/>
          <w:bdr w:val="nil"/>
          <w:lang w:val="fr-CA"/>
        </w:rPr>
        <w:t>(LGFP). Elle est énumérée à l</w:t>
      </w:r>
      <w:r w:rsidR="001A2CBB">
        <w:rPr>
          <w:rFonts w:ascii="Calibri" w:eastAsia="Calibri" w:hAnsi="Calibri" w:cs="Calibri"/>
          <w:sz w:val="28"/>
          <w:szCs w:val="28"/>
          <w:bdr w:val="nil"/>
          <w:lang w:val="fr-CA"/>
        </w:rPr>
        <w:t>’</w:t>
      </w:r>
      <w:r w:rsidR="009D4409">
        <w:rPr>
          <w:rFonts w:ascii="Calibri" w:eastAsia="Calibri" w:hAnsi="Calibri" w:cs="Calibri"/>
          <w:sz w:val="28"/>
          <w:szCs w:val="28"/>
          <w:bdr w:val="nil"/>
          <w:lang w:val="fr-CA"/>
        </w:rPr>
        <w:t>a</w:t>
      </w:r>
      <w:r>
        <w:rPr>
          <w:rFonts w:ascii="Calibri" w:eastAsia="Calibri" w:hAnsi="Calibri" w:cs="Calibri"/>
          <w:sz w:val="28"/>
          <w:szCs w:val="28"/>
          <w:bdr w:val="nil"/>
          <w:lang w:val="fr-CA"/>
        </w:rPr>
        <w:t>nnexe III, partie I de cette</w:t>
      </w:r>
      <w:r w:rsidR="009D4409">
        <w:rPr>
          <w:rFonts w:ascii="Calibri" w:eastAsia="Calibri" w:hAnsi="Calibri" w:cs="Calibri"/>
          <w:sz w:val="28"/>
          <w:szCs w:val="28"/>
          <w:bdr w:val="nil"/>
          <w:lang w:val="fr-CA"/>
        </w:rPr>
        <w:t xml:space="preserve"> </w:t>
      </w:r>
      <w:r w:rsidR="009D4409" w:rsidRPr="009D4409">
        <w:rPr>
          <w:rFonts w:ascii="Calibri" w:eastAsia="Calibri" w:hAnsi="Calibri" w:cs="Calibri"/>
          <w:iCs/>
          <w:sz w:val="28"/>
          <w:szCs w:val="28"/>
          <w:bdr w:val="nil"/>
          <w:lang w:val="fr-CA"/>
        </w:rPr>
        <w:t>loi</w:t>
      </w:r>
      <w:r>
        <w:rPr>
          <w:rFonts w:ascii="Calibri" w:eastAsia="Calibri" w:hAnsi="Calibri" w:cs="Calibri"/>
          <w:sz w:val="28"/>
          <w:szCs w:val="28"/>
          <w:bdr w:val="nil"/>
          <w:lang w:val="fr-CA"/>
        </w:rPr>
        <w: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n</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est pas composée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agents de la Couronne et ne reçoit pas de crédits parlementaires.</w:t>
      </w:r>
    </w:p>
    <w:p w:rsidR="002A2DA9" w:rsidRPr="001A2CBB" w:rsidRDefault="00135D1C" w:rsidP="00F871C9">
      <w:pPr>
        <w:jc w:val="both"/>
        <w:rPr>
          <w:sz w:val="28"/>
          <w:szCs w:val="28"/>
          <w:lang w:val="pt-BR"/>
        </w:rPr>
      </w:pPr>
      <w:r>
        <w:rPr>
          <w:rFonts w:ascii="Calibri" w:eastAsia="Calibri" w:hAnsi="Calibri" w:cs="Calibri"/>
          <w:sz w:val="28"/>
          <w:szCs w:val="28"/>
          <w:bdr w:val="nil"/>
          <w:lang w:val="fr-CA"/>
        </w:rPr>
        <w:t>Depuis 1972,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a mis en œuvre, dans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intérêt de la sécurité, un service de pilotage maritime pour toutes les eaux c</w:t>
      </w:r>
      <w:r w:rsidR="003B3BB4">
        <w:rPr>
          <w:rFonts w:ascii="Calibri" w:eastAsia="Calibri" w:hAnsi="Calibri" w:cs="Calibri"/>
          <w:sz w:val="28"/>
          <w:szCs w:val="28"/>
          <w:bdr w:val="nil"/>
          <w:lang w:val="fr-CA"/>
        </w:rPr>
        <w:t>anadiennes entourant les quatre </w:t>
      </w:r>
      <w:r>
        <w:rPr>
          <w:rFonts w:ascii="Calibri" w:eastAsia="Calibri" w:hAnsi="Calibri" w:cs="Calibri"/>
          <w:sz w:val="28"/>
          <w:szCs w:val="28"/>
          <w:bdr w:val="nil"/>
          <w:lang w:val="fr-CA"/>
        </w:rPr>
        <w:t>provinces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Atlant</w:t>
      </w:r>
      <w:r w:rsidR="003B3BB4">
        <w:rPr>
          <w:rFonts w:ascii="Calibri" w:eastAsia="Calibri" w:hAnsi="Calibri" w:cs="Calibri"/>
          <w:sz w:val="28"/>
          <w:szCs w:val="28"/>
          <w:bdr w:val="nil"/>
          <w:lang w:val="fr-CA"/>
        </w:rPr>
        <w:t>ique, y compris les eaux de la b</w:t>
      </w:r>
      <w:r>
        <w:rPr>
          <w:rFonts w:ascii="Calibri" w:eastAsia="Calibri" w:hAnsi="Calibri" w:cs="Calibri"/>
          <w:sz w:val="28"/>
          <w:szCs w:val="28"/>
          <w:bdr w:val="nil"/>
          <w:lang w:val="fr-CA"/>
        </w:rPr>
        <w:t>aie</w:t>
      </w:r>
      <w:r w:rsidR="003B3BB4">
        <w:rPr>
          <w:rFonts w:ascii="Calibri" w:eastAsia="Calibri" w:hAnsi="Calibri" w:cs="Calibri"/>
          <w:sz w:val="28"/>
          <w:szCs w:val="28"/>
          <w:bdr w:val="nil"/>
          <w:lang w:val="fr-CA"/>
        </w:rPr>
        <w:t xml:space="preserve"> </w:t>
      </w:r>
      <w:r>
        <w:rPr>
          <w:rFonts w:ascii="Calibri" w:eastAsia="Calibri" w:hAnsi="Calibri" w:cs="Calibri"/>
          <w:sz w:val="28"/>
          <w:szCs w:val="28"/>
          <w:bdr w:val="nil"/>
          <w:lang w:val="fr-CA"/>
        </w:rPr>
        <w:t>des</w:t>
      </w:r>
      <w:r w:rsidR="003B3BB4">
        <w:rPr>
          <w:rFonts w:ascii="Calibri" w:eastAsia="Calibri" w:hAnsi="Calibri" w:cs="Calibri"/>
          <w:sz w:val="28"/>
          <w:szCs w:val="28"/>
          <w:bdr w:val="nil"/>
          <w:lang w:val="fr-CA"/>
        </w:rPr>
        <w:t xml:space="preserve"> </w:t>
      </w:r>
      <w:r>
        <w:rPr>
          <w:rFonts w:ascii="Calibri" w:eastAsia="Calibri" w:hAnsi="Calibri" w:cs="Calibri"/>
          <w:sz w:val="28"/>
          <w:szCs w:val="28"/>
          <w:bdr w:val="nil"/>
          <w:lang w:val="fr-CA"/>
        </w:rPr>
        <w:t>Chaleurs dans la province de Québec. C</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est le seul programme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affaires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Administration. </w:t>
      </w:r>
    </w:p>
    <w:p w:rsidR="00E71237" w:rsidRPr="001A2CBB" w:rsidRDefault="00135D1C" w:rsidP="00F871C9">
      <w:pPr>
        <w:jc w:val="both"/>
        <w:rPr>
          <w:sz w:val="28"/>
          <w:szCs w:val="28"/>
          <w:lang w:val="fr-CA"/>
        </w:rPr>
      </w:pPr>
      <w:r>
        <w:rPr>
          <w:rFonts w:ascii="Calibri" w:eastAsia="Calibri" w:hAnsi="Calibri" w:cs="Calibri"/>
          <w:sz w:val="28"/>
          <w:szCs w:val="28"/>
          <w:bdr w:val="nil"/>
          <w:lang w:val="fr-CA"/>
        </w:rPr>
        <w:t>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fournit des pilotes brevetés aux navires qui entrent dans les ports de la région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Atlantique pour s</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assurer que ces navires se déplacent à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intérieur de la zone de pilotage de la manière la plus sécuritaire et efficace possible.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APA a effectué 88 537 affectations au cours de la période de dix ans allant de 2007 à 2016, dont 34 505 mouvements de </w:t>
      </w:r>
      <w:proofErr w:type="spellStart"/>
      <w:r w:rsidR="006802AB">
        <w:rPr>
          <w:rFonts w:ascii="Calibri" w:eastAsia="Calibri" w:hAnsi="Calibri" w:cs="Calibri"/>
          <w:sz w:val="28"/>
          <w:szCs w:val="28"/>
          <w:bdr w:val="nil"/>
          <w:lang w:val="fr-CA"/>
        </w:rPr>
        <w:t>navires-citernes</w:t>
      </w:r>
      <w:proofErr w:type="spellEnd"/>
      <w:r>
        <w:rPr>
          <w:rFonts w:ascii="Calibri" w:eastAsia="Calibri" w:hAnsi="Calibri" w:cs="Calibri"/>
          <w:sz w:val="28"/>
          <w:szCs w:val="28"/>
          <w:bdr w:val="nil"/>
          <w:lang w:val="fr-CA"/>
        </w:rPr>
        <w:t>, tout en maintenant un dossier de sécurité exemplair</w:t>
      </w:r>
      <w:r w:rsidR="006802AB">
        <w:rPr>
          <w:rFonts w:ascii="Calibri" w:eastAsia="Calibri" w:hAnsi="Calibri" w:cs="Calibri"/>
          <w:sz w:val="28"/>
          <w:szCs w:val="28"/>
          <w:bdr w:val="nil"/>
          <w:lang w:val="fr-CA"/>
        </w:rPr>
        <w:t>e avec un taux sans incident de </w:t>
      </w:r>
      <w:r>
        <w:rPr>
          <w:rFonts w:ascii="Calibri" w:eastAsia="Calibri" w:hAnsi="Calibri" w:cs="Calibri"/>
          <w:sz w:val="28"/>
          <w:szCs w:val="28"/>
          <w:bdr w:val="nil"/>
          <w:lang w:val="fr-CA"/>
        </w:rPr>
        <w:t>99,93 %. Les quelques incidents de transport maritime qui se sont produits ont été sans blessures et aucun polluant n</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 été rejeté dans les eaux canadiennes. </w:t>
      </w:r>
    </w:p>
    <w:p w:rsidR="00601F71" w:rsidRPr="001A2CBB" w:rsidRDefault="00135D1C" w:rsidP="00F871C9">
      <w:pPr>
        <w:jc w:val="both"/>
        <w:rPr>
          <w:sz w:val="28"/>
          <w:szCs w:val="28"/>
          <w:lang w:val="fr-CA"/>
        </w:rPr>
      </w:pPr>
      <w:r>
        <w:rPr>
          <w:rFonts w:ascii="Calibri" w:eastAsia="Calibri" w:hAnsi="Calibri" w:cs="Calibri"/>
          <w:sz w:val="28"/>
          <w:szCs w:val="28"/>
          <w:bdr w:val="nil"/>
          <w:lang w:val="fr-CA"/>
        </w:rPr>
        <w:t>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Administration examine également les marins qualifiés et </w:t>
      </w:r>
      <w:r w:rsidR="006802AB">
        <w:rPr>
          <w:rFonts w:ascii="Calibri" w:eastAsia="Calibri" w:hAnsi="Calibri" w:cs="Calibri"/>
          <w:sz w:val="28"/>
          <w:szCs w:val="28"/>
          <w:bdr w:val="nil"/>
          <w:lang w:val="fr-CA"/>
        </w:rPr>
        <w:t>délivre</w:t>
      </w:r>
      <w:r>
        <w:rPr>
          <w:rFonts w:ascii="Calibri" w:eastAsia="Calibri" w:hAnsi="Calibri" w:cs="Calibri"/>
          <w:sz w:val="28"/>
          <w:szCs w:val="28"/>
          <w:bdr w:val="nil"/>
          <w:lang w:val="fr-CA"/>
        </w:rPr>
        <w:t xml:space="preserve"> des certificats de pilotage aux candidats retenus pour leur permettre de </w:t>
      </w:r>
      <w:r w:rsidR="006802AB">
        <w:rPr>
          <w:rFonts w:ascii="Calibri" w:eastAsia="Calibri" w:hAnsi="Calibri" w:cs="Calibri"/>
          <w:sz w:val="28"/>
          <w:szCs w:val="28"/>
          <w:bdr w:val="nil"/>
          <w:lang w:val="fr-CA"/>
        </w:rPr>
        <w:t>manœuvrer leur navire</w:t>
      </w:r>
      <w:r>
        <w:rPr>
          <w:rFonts w:ascii="Calibri" w:eastAsia="Calibri" w:hAnsi="Calibri" w:cs="Calibri"/>
          <w:sz w:val="28"/>
          <w:szCs w:val="28"/>
          <w:bdr w:val="nil"/>
          <w:lang w:val="fr-CA"/>
        </w:rPr>
        <w:t xml:space="preserve"> dans des zones désignées obligatoires sans pilote breveté à bord. En 2016, 1 678 mouvements ont été effectués par des capitaines </w:t>
      </w:r>
      <w:r w:rsidR="00BB7CAA">
        <w:rPr>
          <w:rFonts w:ascii="Calibri" w:eastAsia="Calibri" w:hAnsi="Calibri" w:cs="Calibri"/>
          <w:sz w:val="28"/>
          <w:szCs w:val="28"/>
          <w:bdr w:val="nil"/>
          <w:lang w:val="fr-CA"/>
        </w:rPr>
        <w:t>certifiés</w:t>
      </w:r>
      <w:r>
        <w:rPr>
          <w:rFonts w:ascii="Calibri" w:eastAsia="Calibri" w:hAnsi="Calibri" w:cs="Calibri"/>
          <w:sz w:val="28"/>
          <w:szCs w:val="28"/>
          <w:bdr w:val="nil"/>
          <w:lang w:val="fr-CA"/>
        </w:rPr>
        <w:t>, ce qui a permis à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industrie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écono</w:t>
      </w:r>
      <w:r w:rsidR="00BB7CAA">
        <w:rPr>
          <w:rFonts w:ascii="Calibri" w:eastAsia="Calibri" w:hAnsi="Calibri" w:cs="Calibri"/>
          <w:sz w:val="28"/>
          <w:szCs w:val="28"/>
          <w:bdr w:val="nil"/>
          <w:lang w:val="fr-CA"/>
        </w:rPr>
        <w:t>miser 4 millions de dollars en frais</w:t>
      </w:r>
      <w:r>
        <w:rPr>
          <w:rFonts w:ascii="Calibri" w:eastAsia="Calibri" w:hAnsi="Calibri" w:cs="Calibri"/>
          <w:sz w:val="28"/>
          <w:szCs w:val="28"/>
          <w:bdr w:val="nil"/>
          <w:lang w:val="fr-CA"/>
        </w:rPr>
        <w:t xml:space="preserve"> de pilotage.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industrie peut également obtenir une latitude opérationnelle en faisant piloter ses propres navires par ses propres marins qualifiés.  </w:t>
      </w:r>
    </w:p>
    <w:p w:rsidR="00AD2A90" w:rsidRPr="0024271A" w:rsidRDefault="00135D1C" w:rsidP="00F871C9">
      <w:pPr>
        <w:jc w:val="both"/>
        <w:rPr>
          <w:sz w:val="28"/>
          <w:szCs w:val="28"/>
          <w:lang w:val="fr-CA"/>
        </w:rPr>
      </w:pPr>
      <w:r>
        <w:rPr>
          <w:rFonts w:ascii="Calibri" w:eastAsia="Calibri" w:hAnsi="Calibri" w:cs="Calibri"/>
          <w:sz w:val="28"/>
          <w:szCs w:val="28"/>
          <w:bdr w:val="nil"/>
          <w:lang w:val="fr-CA"/>
        </w:rPr>
        <w:t>En raison de la nature de son pilotage et de la géographie de la région,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applique régulièrement la Méthode de gestion des risques de pilotage (MGRP) pour mesurer le risque. Entre 2010 et 2017,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a effectué 22 analyses préliminaires de ports ou de zones. Au cours des dernières années,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a également mené 12 études complètes selon la MGRP.</w:t>
      </w:r>
    </w:p>
    <w:p w:rsidR="0012521C" w:rsidRPr="001A2CBB" w:rsidRDefault="00135D1C" w:rsidP="00F871C9">
      <w:pPr>
        <w:jc w:val="both"/>
        <w:rPr>
          <w:sz w:val="28"/>
          <w:szCs w:val="28"/>
          <w:lang w:val="fr-CA"/>
        </w:rPr>
      </w:pPr>
      <w:r>
        <w:rPr>
          <w:rFonts w:ascii="Calibri" w:eastAsia="Calibri" w:hAnsi="Calibri" w:cs="Calibri"/>
          <w:sz w:val="28"/>
          <w:szCs w:val="28"/>
          <w:bdr w:val="nil"/>
          <w:lang w:val="fr-CA"/>
        </w:rPr>
        <w:lastRenderedPageBreak/>
        <w:t>Les activités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sont organisées en fonction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emplacement géographique. Dix-sept zones ont été désignées comme nécessitant un pilotage obligatoire. De plus, une autre zone est en cours de réglementation. Chacune de ces dix-sept zones a ses propres pilotes brevetés, des arrangements de prestation de</w:t>
      </w:r>
      <w:r w:rsidR="00985BA6">
        <w:rPr>
          <w:rFonts w:ascii="Calibri" w:eastAsia="Calibri" w:hAnsi="Calibri" w:cs="Calibri"/>
          <w:sz w:val="28"/>
          <w:szCs w:val="28"/>
          <w:bdr w:val="nil"/>
          <w:lang w:val="fr-CA"/>
        </w:rPr>
        <w:t xml:space="preserve"> services</w:t>
      </w:r>
      <w:r>
        <w:rPr>
          <w:rFonts w:ascii="Calibri" w:eastAsia="Calibri" w:hAnsi="Calibri" w:cs="Calibri"/>
          <w:sz w:val="28"/>
          <w:szCs w:val="28"/>
          <w:bdr w:val="nil"/>
          <w:lang w:val="fr-CA"/>
        </w:rPr>
        <w:t>, des clients et des industries uniques et une structure tarifaire. Une ventilation complète de tous les revenus et coûts liés au service de pilotage est calculée et totalisée pour chaque port et zone, et résumée pour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ensemble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opération.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s</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efforce d</w:t>
      </w:r>
      <w:r w:rsidR="001A2CBB">
        <w:rPr>
          <w:rFonts w:ascii="Calibri" w:eastAsia="Calibri" w:hAnsi="Calibri" w:cs="Calibri"/>
          <w:sz w:val="28"/>
          <w:szCs w:val="28"/>
          <w:bdr w:val="nil"/>
          <w:lang w:val="fr-CA"/>
        </w:rPr>
        <w:t>’</w:t>
      </w:r>
      <w:r w:rsidR="00985BA6">
        <w:rPr>
          <w:rFonts w:ascii="Calibri" w:eastAsia="Calibri" w:hAnsi="Calibri" w:cs="Calibri"/>
          <w:sz w:val="28"/>
          <w:szCs w:val="28"/>
          <w:bdr w:val="nil"/>
          <w:lang w:val="fr-CA"/>
        </w:rPr>
        <w:t>être financièrement autonome pour chaque port et chaque</w:t>
      </w:r>
      <w:r>
        <w:rPr>
          <w:rFonts w:ascii="Calibri" w:eastAsia="Calibri" w:hAnsi="Calibri" w:cs="Calibri"/>
          <w:sz w:val="28"/>
          <w:szCs w:val="28"/>
          <w:bdr w:val="nil"/>
          <w:lang w:val="fr-CA"/>
        </w:rPr>
        <w:t xml:space="preserve"> zone, afin de minimiser les subventions croisées. </w:t>
      </w:r>
    </w:p>
    <w:p w:rsidR="003B0408" w:rsidRPr="001A2CBB" w:rsidRDefault="00135D1C" w:rsidP="00F871C9">
      <w:pPr>
        <w:jc w:val="both"/>
        <w:rPr>
          <w:sz w:val="28"/>
          <w:szCs w:val="28"/>
          <w:lang w:val="fr-CA"/>
        </w:rPr>
      </w:pPr>
      <w:r>
        <w:rPr>
          <w:rFonts w:ascii="Calibri" w:eastAsia="Calibri" w:hAnsi="Calibri" w:cs="Calibri"/>
          <w:sz w:val="28"/>
          <w:szCs w:val="28"/>
          <w:bdr w:val="nil"/>
          <w:lang w:val="fr-CA"/>
        </w:rPr>
        <w:t>Presque tous les pilotes brevetés par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sont des employés (49); toutefois, les pilotes peuvent également être des entrepreneurs qui concluent des contrats avec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Administration pour les services de pilotage (9). Les pilotes employés sont membres de la Guilde de la marine marchande du Canada et effectuent environ 92 % des affectations de pilotage. </w:t>
      </w:r>
    </w:p>
    <w:p w:rsidR="002A2DA9" w:rsidRPr="001A2CBB" w:rsidRDefault="00135D1C" w:rsidP="00F871C9">
      <w:pPr>
        <w:jc w:val="both"/>
        <w:rPr>
          <w:sz w:val="28"/>
          <w:szCs w:val="28"/>
          <w:lang w:val="fr-CA"/>
        </w:rPr>
      </w:pPr>
      <w:r>
        <w:rPr>
          <w:rFonts w:ascii="Calibri" w:eastAsia="Calibri" w:hAnsi="Calibri" w:cs="Calibri"/>
          <w:sz w:val="28"/>
          <w:szCs w:val="28"/>
          <w:bdr w:val="nil"/>
          <w:lang w:val="fr-CA"/>
        </w:rPr>
        <w:t>Les services de bateau-pilote peuvent être détenus et exploités par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ou par un exploitant privé qui a un contrat avec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Administration est propriétaire de onze </w:t>
      </w:r>
      <w:r w:rsidR="00715891">
        <w:rPr>
          <w:rFonts w:ascii="Calibri" w:eastAsia="Calibri" w:hAnsi="Calibri" w:cs="Calibri"/>
          <w:sz w:val="28"/>
          <w:szCs w:val="28"/>
          <w:bdr w:val="nil"/>
          <w:lang w:val="fr-CA"/>
        </w:rPr>
        <w:t>bateaux</w:t>
      </w:r>
      <w:r>
        <w:rPr>
          <w:rFonts w:ascii="Calibri" w:eastAsia="Calibri" w:hAnsi="Calibri" w:cs="Calibri"/>
          <w:sz w:val="28"/>
          <w:szCs w:val="28"/>
          <w:bdr w:val="nil"/>
          <w:lang w:val="fr-CA"/>
        </w:rPr>
        <w:t xml:space="preserve">-pilotes, dont cinq </w:t>
      </w:r>
      <w:r w:rsidR="00074310">
        <w:rPr>
          <w:rFonts w:ascii="Calibri" w:eastAsia="Calibri" w:hAnsi="Calibri" w:cs="Calibri"/>
          <w:sz w:val="28"/>
          <w:szCs w:val="28"/>
          <w:bdr w:val="nil"/>
          <w:lang w:val="fr-CA"/>
        </w:rPr>
        <w:t>compte</w:t>
      </w:r>
      <w:r w:rsidR="00771E1C">
        <w:rPr>
          <w:rFonts w:ascii="Calibri" w:eastAsia="Calibri" w:hAnsi="Calibri" w:cs="Calibri"/>
          <w:sz w:val="28"/>
          <w:szCs w:val="28"/>
          <w:bdr w:val="nil"/>
          <w:lang w:val="fr-CA"/>
        </w:rPr>
        <w:t>nt</w:t>
      </w:r>
      <w:r w:rsidR="00074310">
        <w:rPr>
          <w:rFonts w:ascii="Calibri" w:eastAsia="Calibri" w:hAnsi="Calibri" w:cs="Calibri"/>
          <w:sz w:val="28"/>
          <w:szCs w:val="28"/>
          <w:bdr w:val="nil"/>
          <w:lang w:val="fr-CA"/>
        </w:rPr>
        <w:t xml:space="preserve"> des membres d’équipage </w:t>
      </w:r>
      <w:r>
        <w:rPr>
          <w:rFonts w:ascii="Calibri" w:eastAsia="Calibri" w:hAnsi="Calibri" w:cs="Calibri"/>
          <w:sz w:val="28"/>
          <w:szCs w:val="28"/>
          <w:bdr w:val="nil"/>
          <w:lang w:val="fr-CA"/>
        </w:rPr>
        <w:t>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Administration et le reste </w:t>
      </w:r>
      <w:r w:rsidR="00074310">
        <w:rPr>
          <w:rFonts w:ascii="Calibri" w:eastAsia="Calibri" w:hAnsi="Calibri" w:cs="Calibri"/>
          <w:sz w:val="28"/>
          <w:szCs w:val="28"/>
          <w:bdr w:val="nil"/>
          <w:lang w:val="fr-CA"/>
        </w:rPr>
        <w:t>compte des membres d’équipage sous contrat</w:t>
      </w:r>
      <w:r>
        <w:rPr>
          <w:rFonts w:ascii="Calibri" w:eastAsia="Calibri" w:hAnsi="Calibri" w:cs="Calibri"/>
          <w:sz w:val="28"/>
          <w:szCs w:val="28"/>
          <w:bdr w:val="nil"/>
          <w:lang w:val="fr-CA"/>
        </w:rPr>
        <w: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emploie des capitaines de vedette (8) qui sont membres de la Guilde de la marine marchande du Canada, des matelots de pont (8) qui font partie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Alliance de la fonction publique du Canada et un bassin de travailleurs occasionnels qui offre des services d</w:t>
      </w:r>
      <w:r w:rsidR="00771E1C">
        <w:rPr>
          <w:rFonts w:ascii="Calibri" w:eastAsia="Calibri" w:hAnsi="Calibri" w:cs="Calibri"/>
          <w:sz w:val="28"/>
          <w:szCs w:val="28"/>
          <w:bdr w:val="nil"/>
          <w:lang w:val="fr-CA"/>
        </w:rPr>
        <w:t>e relève</w:t>
      </w:r>
      <w:r>
        <w:rPr>
          <w:rFonts w:ascii="Calibri" w:eastAsia="Calibri" w:hAnsi="Calibri" w:cs="Calibri"/>
          <w:sz w:val="28"/>
          <w:szCs w:val="28"/>
          <w:bdr w:val="nil"/>
          <w:lang w:val="fr-CA"/>
        </w:rPr>
        <w: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gère des contrats pour la fourniture de quinze navires et équipages supplémentaires pour offrir des services dans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autres ports.  </w:t>
      </w:r>
    </w:p>
    <w:p w:rsidR="00BB12BE" w:rsidRPr="001A2CBB" w:rsidRDefault="00135D1C" w:rsidP="00F871C9">
      <w:pPr>
        <w:jc w:val="both"/>
        <w:rPr>
          <w:sz w:val="28"/>
          <w:szCs w:val="28"/>
          <w:lang w:val="pt-BR"/>
        </w:rPr>
      </w:pPr>
      <w:r>
        <w:rPr>
          <w:rFonts w:ascii="Calibri" w:eastAsia="Calibri" w:hAnsi="Calibri" w:cs="Calibri"/>
          <w:sz w:val="28"/>
          <w:szCs w:val="28"/>
          <w:bdr w:val="nil"/>
          <w:lang w:val="fr-CA"/>
        </w:rPr>
        <w:t>À son siège social à Halifax, en Nouvelle-Écosse,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emploie des répartiteurs (5), membres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Alliance de la fonction publique du Canada, de</w:t>
      </w:r>
      <w:r w:rsidR="00D57D99">
        <w:rPr>
          <w:rFonts w:ascii="Calibri" w:eastAsia="Calibri" w:hAnsi="Calibri" w:cs="Calibri"/>
          <w:sz w:val="28"/>
          <w:szCs w:val="28"/>
          <w:bdr w:val="nil"/>
          <w:lang w:val="fr-CA"/>
        </w:rPr>
        <w:t>s</w:t>
      </w:r>
      <w:r>
        <w:rPr>
          <w:rFonts w:ascii="Calibri" w:eastAsia="Calibri" w:hAnsi="Calibri" w:cs="Calibri"/>
          <w:sz w:val="28"/>
          <w:szCs w:val="28"/>
          <w:bdr w:val="nil"/>
          <w:lang w:val="fr-CA"/>
        </w:rPr>
        <w:t xml:space="preserve"> gestionnaires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entretien des navires (2) et du personnel administratif (12).  </w:t>
      </w:r>
    </w:p>
    <w:p w:rsidR="00BB12BE" w:rsidRPr="001A2CBB" w:rsidRDefault="00135D1C" w:rsidP="00F871C9">
      <w:pPr>
        <w:jc w:val="both"/>
        <w:rPr>
          <w:sz w:val="28"/>
          <w:szCs w:val="28"/>
          <w:lang w:val="fr-CA"/>
        </w:rPr>
      </w:pPr>
      <w:r>
        <w:rPr>
          <w:rFonts w:ascii="Calibri" w:eastAsia="Calibri" w:hAnsi="Calibri" w:cs="Calibri"/>
          <w:sz w:val="28"/>
          <w:szCs w:val="28"/>
          <w:bdr w:val="nil"/>
          <w:lang w:val="fr-CA"/>
        </w:rPr>
        <w:t>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travaille en étroite collaboration avec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industrie </w:t>
      </w:r>
      <w:r w:rsidR="00D57D99">
        <w:rPr>
          <w:rFonts w:ascii="Calibri" w:eastAsia="Calibri" w:hAnsi="Calibri" w:cs="Calibri"/>
          <w:sz w:val="28"/>
          <w:szCs w:val="28"/>
          <w:bdr w:val="nil"/>
          <w:lang w:val="fr-CA"/>
        </w:rPr>
        <w:t>maritime</w:t>
      </w:r>
      <w:r>
        <w:rPr>
          <w:rFonts w:ascii="Calibri" w:eastAsia="Calibri" w:hAnsi="Calibri" w:cs="Calibri"/>
          <w:sz w:val="28"/>
          <w:szCs w:val="28"/>
          <w:bdr w:val="nil"/>
          <w:lang w:val="fr-CA"/>
        </w:rPr>
        <w:t>, les a</w:t>
      </w:r>
      <w:r w:rsidR="00B60296">
        <w:rPr>
          <w:rFonts w:ascii="Calibri" w:eastAsia="Calibri" w:hAnsi="Calibri" w:cs="Calibri"/>
          <w:sz w:val="28"/>
          <w:szCs w:val="28"/>
          <w:bdr w:val="nil"/>
          <w:lang w:val="fr-CA"/>
        </w:rPr>
        <w:t>dministrations</w:t>
      </w:r>
      <w:r>
        <w:rPr>
          <w:rFonts w:ascii="Calibri" w:eastAsia="Calibri" w:hAnsi="Calibri" w:cs="Calibri"/>
          <w:sz w:val="28"/>
          <w:szCs w:val="28"/>
          <w:bdr w:val="nil"/>
          <w:lang w:val="fr-CA"/>
        </w:rPr>
        <w:t xml:space="preserve"> portuaires, les opérateurs de terminaux, les compagnies maritimes et les compagnies de croisières pour faciliter le développement des affaires et la croissance économique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une manière sûre et respectueuse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environnement.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s</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efforce de devenir un chef de file de la navigation maritime en fournissant une expertise en matière de sécurité de la navigation et en opérations maritimes à </w:t>
      </w:r>
      <w:r>
        <w:rPr>
          <w:rFonts w:ascii="Calibri" w:eastAsia="Calibri" w:hAnsi="Calibri" w:cs="Calibri"/>
          <w:sz w:val="28"/>
          <w:szCs w:val="28"/>
          <w:bdr w:val="nil"/>
          <w:lang w:val="fr-CA"/>
        </w:rPr>
        <w:lastRenderedPageBreak/>
        <w:t>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industrie et aux coll</w:t>
      </w:r>
      <w:r w:rsidR="0054540A">
        <w:rPr>
          <w:rFonts w:ascii="Calibri" w:eastAsia="Calibri" w:hAnsi="Calibri" w:cs="Calibri"/>
          <w:sz w:val="28"/>
          <w:szCs w:val="28"/>
          <w:bdr w:val="nil"/>
          <w:lang w:val="fr-CA"/>
        </w:rPr>
        <w:t>ectivités du Canada atlantique.</w:t>
      </w:r>
      <w:r>
        <w:rPr>
          <w:rFonts w:ascii="Calibri" w:eastAsia="Calibri" w:hAnsi="Calibri" w:cs="Calibri"/>
          <w:sz w:val="28"/>
          <w:szCs w:val="28"/>
          <w:bdr w:val="nil"/>
          <w:lang w:val="fr-CA"/>
        </w:rPr>
        <w:t xml:space="preserve"> Le présent examen de la </w:t>
      </w:r>
      <w:r w:rsidR="0054540A">
        <w:rPr>
          <w:rFonts w:ascii="Calibri" w:eastAsia="Calibri" w:hAnsi="Calibri" w:cs="Calibri"/>
          <w:i/>
          <w:iCs/>
          <w:sz w:val="28"/>
          <w:szCs w:val="28"/>
          <w:bdr w:val="nil"/>
          <w:lang w:val="fr-CA"/>
        </w:rPr>
        <w:t>Loi sur le pilotage</w:t>
      </w:r>
      <w:r>
        <w:rPr>
          <w:rFonts w:ascii="Calibri" w:eastAsia="Calibri" w:hAnsi="Calibri" w:cs="Calibri"/>
          <w:sz w:val="28"/>
          <w:szCs w:val="28"/>
          <w:bdr w:val="nil"/>
          <w:lang w:val="fr-CA"/>
        </w:rPr>
        <w:t xml:space="preserve"> est considéré par l</w:t>
      </w:r>
      <w:r w:rsidR="001A2CBB">
        <w:rPr>
          <w:rFonts w:ascii="Calibri" w:eastAsia="Calibri" w:hAnsi="Calibri" w:cs="Calibri"/>
          <w:sz w:val="28"/>
          <w:szCs w:val="28"/>
          <w:bdr w:val="nil"/>
          <w:lang w:val="fr-CA"/>
        </w:rPr>
        <w:t>’</w:t>
      </w:r>
      <w:r w:rsidR="0054540A">
        <w:rPr>
          <w:rFonts w:ascii="Calibri" w:eastAsia="Calibri" w:hAnsi="Calibri" w:cs="Calibri"/>
          <w:sz w:val="28"/>
          <w:szCs w:val="28"/>
          <w:bdr w:val="nil"/>
          <w:lang w:val="fr-CA"/>
        </w:rPr>
        <w:t>APA</w:t>
      </w:r>
      <w:r>
        <w:rPr>
          <w:rFonts w:ascii="Calibri" w:eastAsia="Calibri" w:hAnsi="Calibri" w:cs="Calibri"/>
          <w:sz w:val="28"/>
          <w:szCs w:val="28"/>
          <w:bdr w:val="nil"/>
          <w:lang w:val="fr-CA"/>
        </w:rPr>
        <w:t xml:space="preserve"> comme une prolongation de ce partenariat, travaillant dans le même but.</w:t>
      </w:r>
    </w:p>
    <w:p w:rsidR="00E01DB2" w:rsidRPr="001A2CBB" w:rsidRDefault="00CD3057" w:rsidP="00F871C9">
      <w:pPr>
        <w:jc w:val="both"/>
        <w:rPr>
          <w:sz w:val="28"/>
          <w:szCs w:val="28"/>
          <w:lang w:val="fr-CA"/>
        </w:rPr>
      </w:pPr>
    </w:p>
    <w:p w:rsidR="004B719E" w:rsidRPr="001A2CBB" w:rsidRDefault="00135D1C" w:rsidP="00F871C9">
      <w:pPr>
        <w:jc w:val="both"/>
        <w:rPr>
          <w:sz w:val="32"/>
          <w:szCs w:val="32"/>
          <w:lang w:val="pt-BR"/>
        </w:rPr>
      </w:pPr>
      <w:r>
        <w:rPr>
          <w:rFonts w:ascii="Calibri" w:eastAsia="Calibri" w:hAnsi="Calibri" w:cs="Calibri"/>
          <w:sz w:val="32"/>
          <w:szCs w:val="32"/>
          <w:bdr w:val="nil"/>
          <w:lang w:val="fr-CA"/>
        </w:rPr>
        <w:t>Sujets de réforme</w:t>
      </w:r>
    </w:p>
    <w:p w:rsidR="00E01DB2" w:rsidRPr="001A2CBB" w:rsidRDefault="00CD3057" w:rsidP="00F871C9">
      <w:pPr>
        <w:pStyle w:val="ListParagraph"/>
        <w:autoSpaceDE w:val="0"/>
        <w:autoSpaceDN w:val="0"/>
        <w:adjustRightInd w:val="0"/>
        <w:spacing w:after="0" w:line="240" w:lineRule="auto"/>
        <w:ind w:left="360"/>
        <w:jc w:val="both"/>
        <w:rPr>
          <w:sz w:val="28"/>
          <w:szCs w:val="28"/>
          <w:lang w:val="pt-BR"/>
        </w:rPr>
      </w:pPr>
    </w:p>
    <w:p w:rsidR="00E01DB2" w:rsidRPr="001A2CBB" w:rsidRDefault="00135D1C" w:rsidP="00F871C9">
      <w:pPr>
        <w:autoSpaceDE w:val="0"/>
        <w:autoSpaceDN w:val="0"/>
        <w:adjustRightInd w:val="0"/>
        <w:spacing w:after="0" w:line="240" w:lineRule="auto"/>
        <w:jc w:val="both"/>
        <w:rPr>
          <w:sz w:val="28"/>
          <w:szCs w:val="28"/>
          <w:u w:val="single"/>
          <w:lang w:val="pt-BR"/>
        </w:rPr>
      </w:pPr>
      <w:r>
        <w:rPr>
          <w:rFonts w:ascii="Calibri" w:eastAsia="Calibri" w:hAnsi="Calibri" w:cs="Calibri"/>
          <w:sz w:val="28"/>
          <w:szCs w:val="28"/>
          <w:u w:val="single"/>
          <w:bdr w:val="nil"/>
          <w:lang w:val="fr-CA"/>
        </w:rPr>
        <w:t>Gouvernance</w:t>
      </w:r>
    </w:p>
    <w:p w:rsidR="00E01DB2" w:rsidRPr="001A2CBB" w:rsidRDefault="00CD3057" w:rsidP="00F871C9">
      <w:pPr>
        <w:pStyle w:val="ListParagraph"/>
        <w:autoSpaceDE w:val="0"/>
        <w:autoSpaceDN w:val="0"/>
        <w:adjustRightInd w:val="0"/>
        <w:spacing w:after="0" w:line="240" w:lineRule="auto"/>
        <w:ind w:left="360"/>
        <w:jc w:val="both"/>
        <w:rPr>
          <w:sz w:val="28"/>
          <w:szCs w:val="28"/>
          <w:lang w:val="pt-BR"/>
        </w:rPr>
      </w:pPr>
    </w:p>
    <w:p w:rsidR="00E01DB2" w:rsidRPr="001A2CBB" w:rsidRDefault="00135D1C" w:rsidP="00F871C9">
      <w:pPr>
        <w:jc w:val="both"/>
        <w:rPr>
          <w:sz w:val="28"/>
          <w:szCs w:val="28"/>
          <w:lang w:val="pt-BR"/>
        </w:rPr>
      </w:pPr>
      <w:r>
        <w:rPr>
          <w:rFonts w:ascii="Calibri" w:eastAsia="Calibri" w:hAnsi="Calibri" w:cs="Calibri"/>
          <w:sz w:val="28"/>
          <w:szCs w:val="28"/>
          <w:bdr w:val="nil"/>
          <w:lang w:val="fr-CA"/>
        </w:rPr>
        <w:t>L</w:t>
      </w:r>
      <w:r w:rsidR="001A2CBB">
        <w:rPr>
          <w:rFonts w:ascii="Calibri" w:eastAsia="Calibri" w:hAnsi="Calibri" w:cs="Calibri"/>
          <w:sz w:val="28"/>
          <w:szCs w:val="28"/>
          <w:bdr w:val="nil"/>
          <w:lang w:val="fr-CA"/>
        </w:rPr>
        <w:t>’</w:t>
      </w:r>
      <w:r w:rsidR="0054540A">
        <w:rPr>
          <w:rFonts w:ascii="Calibri" w:eastAsia="Calibri" w:hAnsi="Calibri" w:cs="Calibri"/>
          <w:sz w:val="28"/>
          <w:szCs w:val="28"/>
          <w:bdr w:val="nil"/>
          <w:lang w:val="fr-CA"/>
        </w:rPr>
        <w:t>E</w:t>
      </w:r>
      <w:r>
        <w:rPr>
          <w:rFonts w:ascii="Calibri" w:eastAsia="Calibri" w:hAnsi="Calibri" w:cs="Calibri"/>
          <w:sz w:val="28"/>
          <w:szCs w:val="28"/>
          <w:bdr w:val="nil"/>
          <w:lang w:val="fr-CA"/>
        </w:rPr>
        <w:t xml:space="preserve">xamen de la </w:t>
      </w:r>
      <w:r>
        <w:rPr>
          <w:rFonts w:ascii="Calibri" w:eastAsia="Calibri" w:hAnsi="Calibri" w:cs="Calibri"/>
          <w:i/>
          <w:iCs/>
          <w:sz w:val="28"/>
          <w:szCs w:val="28"/>
          <w:bdr w:val="nil"/>
          <w:lang w:val="fr-CA"/>
        </w:rPr>
        <w:t>Loi sur les transports au Canada</w:t>
      </w:r>
      <w:r>
        <w:rPr>
          <w:rFonts w:ascii="Calibri" w:eastAsia="Calibri" w:hAnsi="Calibri" w:cs="Calibri"/>
          <w:sz w:val="28"/>
          <w:szCs w:val="28"/>
          <w:bdr w:val="nil"/>
          <w:lang w:val="fr-CA"/>
        </w:rPr>
        <w:t xml:space="preserve"> (LTC) a reco</w:t>
      </w:r>
      <w:r w:rsidR="0054540A">
        <w:rPr>
          <w:rFonts w:ascii="Calibri" w:eastAsia="Calibri" w:hAnsi="Calibri" w:cs="Calibri"/>
          <w:sz w:val="28"/>
          <w:szCs w:val="28"/>
          <w:bdr w:val="nil"/>
          <w:lang w:val="fr-CA"/>
        </w:rPr>
        <w:t>mmandé de fusionner les quatre a</w:t>
      </w:r>
      <w:r>
        <w:rPr>
          <w:rFonts w:ascii="Calibri" w:eastAsia="Calibri" w:hAnsi="Calibri" w:cs="Calibri"/>
          <w:sz w:val="28"/>
          <w:szCs w:val="28"/>
          <w:bdr w:val="nil"/>
          <w:lang w:val="fr-CA"/>
        </w:rPr>
        <w:t>dministrations d</w:t>
      </w:r>
      <w:r w:rsidR="0054540A">
        <w:rPr>
          <w:rFonts w:ascii="Calibri" w:eastAsia="Calibri" w:hAnsi="Calibri" w:cs="Calibri"/>
          <w:sz w:val="28"/>
          <w:szCs w:val="28"/>
          <w:bdr w:val="nil"/>
          <w:lang w:val="fr-CA"/>
        </w:rPr>
        <w:t>e pilotage. Chacune des quatre a</w:t>
      </w:r>
      <w:r>
        <w:rPr>
          <w:rFonts w:ascii="Calibri" w:eastAsia="Calibri" w:hAnsi="Calibri" w:cs="Calibri"/>
          <w:sz w:val="28"/>
          <w:szCs w:val="28"/>
          <w:bdr w:val="nil"/>
          <w:lang w:val="fr-CA"/>
        </w:rPr>
        <w:t>dministrations est unique</w:t>
      </w:r>
      <w:r w:rsidR="0054540A">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 et le pilotage fourni par chacune varie considérablement. Bien que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APA effectue le pilotage dans un nombre important de ports diversifiés, les autres </w:t>
      </w:r>
      <w:r w:rsidR="00A717F7">
        <w:rPr>
          <w:rFonts w:ascii="Calibri" w:eastAsia="Calibri" w:hAnsi="Calibri" w:cs="Calibri"/>
          <w:sz w:val="28"/>
          <w:szCs w:val="28"/>
          <w:bdr w:val="nil"/>
          <w:lang w:val="fr-CA"/>
        </w:rPr>
        <w:t>a</w:t>
      </w:r>
      <w:r>
        <w:rPr>
          <w:rFonts w:ascii="Calibri" w:eastAsia="Calibri" w:hAnsi="Calibri" w:cs="Calibri"/>
          <w:sz w:val="28"/>
          <w:szCs w:val="28"/>
          <w:bdr w:val="nil"/>
          <w:lang w:val="fr-CA"/>
        </w:rPr>
        <w:t>dministrations se concentrent davantage sur le pilotage de longue distance par voie fluvial</w:t>
      </w:r>
      <w:r w:rsidR="00A717F7">
        <w:rPr>
          <w:rFonts w:ascii="Calibri" w:eastAsia="Calibri" w:hAnsi="Calibri" w:cs="Calibri"/>
          <w:sz w:val="28"/>
          <w:szCs w:val="28"/>
          <w:bdr w:val="nil"/>
          <w:lang w:val="fr-CA"/>
        </w:rPr>
        <w:t>e, maritime et côtière. Chaque a</w:t>
      </w:r>
      <w:r>
        <w:rPr>
          <w:rFonts w:ascii="Calibri" w:eastAsia="Calibri" w:hAnsi="Calibri" w:cs="Calibri"/>
          <w:sz w:val="28"/>
          <w:szCs w:val="28"/>
          <w:bdr w:val="nil"/>
          <w:lang w:val="fr-CA"/>
        </w:rPr>
        <w:t>dministration est confrontée à différents problèmes, ce qui se reflète dans les structures et les politiques de chacun</w:t>
      </w:r>
      <w:r w:rsidR="00A717F7">
        <w:rPr>
          <w:rFonts w:ascii="Calibri" w:eastAsia="Calibri" w:hAnsi="Calibri" w:cs="Calibri"/>
          <w:sz w:val="28"/>
          <w:szCs w:val="28"/>
          <w:bdr w:val="nil"/>
          <w:lang w:val="fr-CA"/>
        </w:rPr>
        <w:t>e</w:t>
      </w:r>
      <w:r>
        <w:rPr>
          <w:rFonts w:ascii="Calibri" w:eastAsia="Calibri" w:hAnsi="Calibri" w:cs="Calibri"/>
          <w:sz w:val="28"/>
          <w:szCs w:val="28"/>
          <w:bdr w:val="nil"/>
          <w:lang w:val="fr-CA"/>
        </w:rPr>
        <w:t>.</w:t>
      </w:r>
    </w:p>
    <w:p w:rsidR="00381509" w:rsidRPr="0024271A" w:rsidRDefault="00135D1C" w:rsidP="00F871C9">
      <w:pPr>
        <w:jc w:val="both"/>
        <w:rPr>
          <w:sz w:val="28"/>
          <w:szCs w:val="28"/>
          <w:lang w:val="fr-CA"/>
        </w:rPr>
      </w:pPr>
      <w:r>
        <w:rPr>
          <w:rFonts w:ascii="Calibri" w:eastAsia="Calibri" w:hAnsi="Calibri" w:cs="Calibri"/>
          <w:sz w:val="28"/>
          <w:szCs w:val="28"/>
          <w:bdr w:val="nil"/>
          <w:lang w:val="fr-CA"/>
        </w:rPr>
        <w:t>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dispose de dix-sept zones obligatoires qui sont activement gérées. Une représentation locale et une compréhension des problèmes auxquels font face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industrie, les pilotes et les entrepreneurs dans chacune de ces zones </w:t>
      </w:r>
      <w:r w:rsidR="00A925C1">
        <w:rPr>
          <w:rFonts w:ascii="Calibri" w:eastAsia="Calibri" w:hAnsi="Calibri" w:cs="Calibri"/>
          <w:sz w:val="28"/>
          <w:szCs w:val="28"/>
          <w:bdr w:val="nil"/>
          <w:lang w:val="fr-CA"/>
        </w:rPr>
        <w:t>son</w:t>
      </w:r>
      <w:r>
        <w:rPr>
          <w:rFonts w:ascii="Calibri" w:eastAsia="Calibri" w:hAnsi="Calibri" w:cs="Calibri"/>
          <w:sz w:val="28"/>
          <w:szCs w:val="28"/>
          <w:bdr w:val="nil"/>
          <w:lang w:val="fr-CA"/>
        </w:rPr>
        <w:t>t primordiale</w:t>
      </w:r>
      <w:r w:rsidR="00A925C1">
        <w:rPr>
          <w:rFonts w:ascii="Calibri" w:eastAsia="Calibri" w:hAnsi="Calibri" w:cs="Calibri"/>
          <w:sz w:val="28"/>
          <w:szCs w:val="28"/>
          <w:bdr w:val="nil"/>
          <w:lang w:val="fr-CA"/>
        </w:rPr>
        <w:t xml:space="preserve">s </w:t>
      </w:r>
      <w:r>
        <w:rPr>
          <w:rFonts w:ascii="Calibri" w:eastAsia="Calibri" w:hAnsi="Calibri" w:cs="Calibri"/>
          <w:sz w:val="28"/>
          <w:szCs w:val="28"/>
          <w:bdr w:val="nil"/>
          <w:lang w:val="fr-CA"/>
        </w:rPr>
        <w:t>pour fournir le service le plus sûr, le plus efficace et le plus rapide possible. Le personnel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entretient une relation étroite avec les intervenants afin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exécuter des opérations efficaces, de planifier les ressources futures et de fournir une expertise en matière de développement des installations et des affaires. Ces connaissances, consultations et contacts locaux ont créé une synergie entre les clients, les intervenants et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ce qui permet un service de pilotage efficace</w:t>
      </w:r>
      <w:r w:rsidR="00CC30CF">
        <w:rPr>
          <w:rFonts w:ascii="Calibri" w:eastAsia="Calibri" w:hAnsi="Calibri" w:cs="Calibri"/>
          <w:sz w:val="28"/>
          <w:szCs w:val="28"/>
          <w:bdr w:val="nil"/>
          <w:lang w:val="fr-CA"/>
        </w:rPr>
        <w:t xml:space="preserve"> et efficient</w:t>
      </w:r>
      <w:r>
        <w:rPr>
          <w:rFonts w:ascii="Calibri" w:eastAsia="Calibri" w:hAnsi="Calibri" w:cs="Calibri"/>
          <w:sz w:val="28"/>
          <w:szCs w:val="28"/>
          <w:bdr w:val="nil"/>
          <w:lang w:val="fr-CA"/>
        </w:rPr>
        <w:t>.</w:t>
      </w:r>
    </w:p>
    <w:p w:rsidR="00C21C28" w:rsidRPr="001A2CBB" w:rsidRDefault="00135D1C" w:rsidP="00F871C9">
      <w:pPr>
        <w:jc w:val="both"/>
        <w:rPr>
          <w:sz w:val="28"/>
          <w:szCs w:val="28"/>
          <w:lang w:val="fr-CA"/>
        </w:rPr>
      </w:pPr>
      <w:r>
        <w:rPr>
          <w:rFonts w:ascii="Calibri" w:eastAsia="Calibri" w:hAnsi="Calibri" w:cs="Calibri"/>
          <w:sz w:val="28"/>
          <w:szCs w:val="28"/>
          <w:bdr w:val="nil"/>
          <w:lang w:val="fr-CA"/>
        </w:rPr>
        <w:t>Le fait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avoir un conseil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comprenant vraiment les problèmes auxquels la région est confrontée est essentiel à cette relation avec les intervenants. Le conseil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est représentatif en ce sens que chaque province est représentée et que les membres apportent un bagage et une expérience variés avec eux.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APA estime que la composition actuelle du </w:t>
      </w:r>
      <w:r w:rsidR="00CC30CF">
        <w:rPr>
          <w:rFonts w:ascii="Calibri" w:eastAsia="Calibri" w:hAnsi="Calibri" w:cs="Calibri"/>
          <w:sz w:val="28"/>
          <w:szCs w:val="28"/>
          <w:bdr w:val="nil"/>
          <w:lang w:val="fr-CA"/>
        </w:rPr>
        <w:t>c</w:t>
      </w:r>
      <w:r>
        <w:rPr>
          <w:rFonts w:ascii="Calibri" w:eastAsia="Calibri" w:hAnsi="Calibri" w:cs="Calibri"/>
          <w:sz w:val="28"/>
          <w:szCs w:val="28"/>
          <w:bdr w:val="nil"/>
          <w:lang w:val="fr-CA"/>
        </w:rPr>
        <w:t>onseil fournit les connaissances et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expertise requises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une bonne gouvernance. Le conseil actuel comprend des membres ayant une expérience de pilote maritime, des membres </w:t>
      </w:r>
      <w:r>
        <w:rPr>
          <w:rFonts w:ascii="Calibri" w:eastAsia="Calibri" w:hAnsi="Calibri" w:cs="Calibri"/>
          <w:sz w:val="28"/>
          <w:szCs w:val="28"/>
          <w:bdr w:val="nil"/>
          <w:lang w:val="fr-CA"/>
        </w:rPr>
        <w:lastRenderedPageBreak/>
        <w:t>ayant des connaissances et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expérience dans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industrie du transport, et des représentants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intérêt public qui apportent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expérience professionnelle et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expérience en tant que membre d</w:t>
      </w:r>
      <w:r w:rsidR="001A2CBB">
        <w:rPr>
          <w:rFonts w:ascii="Calibri" w:eastAsia="Calibri" w:hAnsi="Calibri" w:cs="Calibri"/>
          <w:sz w:val="28"/>
          <w:szCs w:val="28"/>
          <w:bdr w:val="nil"/>
          <w:lang w:val="fr-CA"/>
        </w:rPr>
        <w:t>’</w:t>
      </w:r>
      <w:r w:rsidR="00CC30CF">
        <w:rPr>
          <w:rFonts w:ascii="Calibri" w:eastAsia="Calibri" w:hAnsi="Calibri" w:cs="Calibri"/>
          <w:sz w:val="28"/>
          <w:szCs w:val="28"/>
          <w:bdr w:val="nil"/>
          <w:lang w:val="fr-CA"/>
        </w:rPr>
        <w:t xml:space="preserve">un conseil. </w:t>
      </w:r>
      <w:r>
        <w:rPr>
          <w:rFonts w:ascii="Calibri" w:eastAsia="Calibri" w:hAnsi="Calibri" w:cs="Calibri"/>
          <w:sz w:val="28"/>
          <w:szCs w:val="28"/>
          <w:bdr w:val="nil"/>
          <w:lang w:val="fr-CA"/>
        </w:rPr>
        <w:t>Cette approche équilibrée, dans laquelle chaque membre a la responsabilité fiduciaire de prendre des déc</w:t>
      </w:r>
      <w:r w:rsidR="00A925C1">
        <w:rPr>
          <w:rFonts w:ascii="Calibri" w:eastAsia="Calibri" w:hAnsi="Calibri" w:cs="Calibri"/>
          <w:sz w:val="28"/>
          <w:szCs w:val="28"/>
          <w:bdr w:val="nil"/>
          <w:lang w:val="fr-CA"/>
        </w:rPr>
        <w:t xml:space="preserve">isions dans l’intérêt supérieur </w:t>
      </w:r>
      <w:r>
        <w:rPr>
          <w:rFonts w:ascii="Calibri" w:eastAsia="Calibri" w:hAnsi="Calibri" w:cs="Calibri"/>
          <w:sz w:val="28"/>
          <w:szCs w:val="28"/>
          <w:bdr w:val="nil"/>
          <w:lang w:val="fr-CA"/>
        </w:rPr>
        <w:t>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atténue le risque de conflit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intérêts.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APA recommande que la composition actuelle du conseil soit maintenue et officialisée dans </w:t>
      </w:r>
      <w:r w:rsidR="00CC30CF">
        <w:rPr>
          <w:rFonts w:ascii="Calibri" w:eastAsia="Calibri" w:hAnsi="Calibri" w:cs="Calibri"/>
          <w:sz w:val="28"/>
          <w:szCs w:val="28"/>
          <w:bdr w:val="nil"/>
          <w:lang w:val="fr-CA"/>
        </w:rPr>
        <w:t xml:space="preserve">la </w:t>
      </w:r>
      <w:r w:rsidR="00CC30CF">
        <w:rPr>
          <w:rFonts w:ascii="Calibri" w:eastAsia="Calibri" w:hAnsi="Calibri" w:cs="Calibri"/>
          <w:i/>
          <w:iCs/>
          <w:sz w:val="28"/>
          <w:szCs w:val="28"/>
          <w:bdr w:val="nil"/>
          <w:lang w:val="fr-CA"/>
        </w:rPr>
        <w:t>Loi sur le pilotage</w:t>
      </w:r>
      <w:r>
        <w:rPr>
          <w:rFonts w:ascii="Calibri" w:eastAsia="Calibri" w:hAnsi="Calibri" w:cs="Calibri"/>
          <w:sz w:val="28"/>
          <w:szCs w:val="28"/>
          <w:bdr w:val="nil"/>
          <w:lang w:val="fr-CA"/>
        </w:rPr>
        <w:t xml:space="preserve">.      </w:t>
      </w:r>
    </w:p>
    <w:p w:rsidR="00497536" w:rsidRPr="001A2CBB" w:rsidRDefault="00CD3057" w:rsidP="00F871C9">
      <w:pPr>
        <w:pStyle w:val="ListParagraph"/>
        <w:autoSpaceDE w:val="0"/>
        <w:autoSpaceDN w:val="0"/>
        <w:adjustRightInd w:val="0"/>
        <w:spacing w:after="0" w:line="240" w:lineRule="auto"/>
        <w:ind w:left="360"/>
        <w:jc w:val="both"/>
        <w:rPr>
          <w:sz w:val="28"/>
          <w:szCs w:val="28"/>
          <w:lang w:val="fr-CA"/>
        </w:rPr>
      </w:pPr>
    </w:p>
    <w:p w:rsidR="00E01DB2" w:rsidRPr="001A2CBB" w:rsidRDefault="00135D1C" w:rsidP="00F871C9">
      <w:pPr>
        <w:autoSpaceDE w:val="0"/>
        <w:autoSpaceDN w:val="0"/>
        <w:adjustRightInd w:val="0"/>
        <w:spacing w:after="0" w:line="240" w:lineRule="auto"/>
        <w:jc w:val="both"/>
        <w:rPr>
          <w:sz w:val="28"/>
          <w:szCs w:val="28"/>
          <w:u w:val="single"/>
          <w:lang w:val="fr-CA"/>
        </w:rPr>
      </w:pPr>
      <w:r>
        <w:rPr>
          <w:rFonts w:ascii="Calibri" w:eastAsia="Calibri" w:hAnsi="Calibri" w:cs="Calibri"/>
          <w:sz w:val="28"/>
          <w:szCs w:val="28"/>
          <w:u w:val="single"/>
          <w:bdr w:val="nil"/>
          <w:lang w:val="fr-CA"/>
        </w:rPr>
        <w:t>Modèles de main-d</w:t>
      </w:r>
      <w:r w:rsidR="001A2CBB">
        <w:rPr>
          <w:rFonts w:ascii="Calibri" w:eastAsia="Calibri" w:hAnsi="Calibri" w:cs="Calibri"/>
          <w:sz w:val="28"/>
          <w:szCs w:val="28"/>
          <w:u w:val="single"/>
          <w:bdr w:val="nil"/>
          <w:lang w:val="fr-CA"/>
        </w:rPr>
        <w:t>’</w:t>
      </w:r>
      <w:r>
        <w:rPr>
          <w:rFonts w:ascii="Calibri" w:eastAsia="Calibri" w:hAnsi="Calibri" w:cs="Calibri"/>
          <w:sz w:val="28"/>
          <w:szCs w:val="28"/>
          <w:u w:val="single"/>
          <w:bdr w:val="nil"/>
          <w:lang w:val="fr-CA"/>
        </w:rPr>
        <w:t>œuvre</w:t>
      </w:r>
    </w:p>
    <w:p w:rsidR="00E01DB2" w:rsidRPr="001A2CBB" w:rsidRDefault="00CD3057" w:rsidP="00F871C9">
      <w:pPr>
        <w:pStyle w:val="ListParagraph"/>
        <w:autoSpaceDE w:val="0"/>
        <w:autoSpaceDN w:val="0"/>
        <w:adjustRightInd w:val="0"/>
        <w:spacing w:after="0" w:line="240" w:lineRule="auto"/>
        <w:ind w:left="360"/>
        <w:jc w:val="both"/>
        <w:rPr>
          <w:sz w:val="28"/>
          <w:szCs w:val="28"/>
          <w:lang w:val="fr-CA"/>
        </w:rPr>
      </w:pPr>
    </w:p>
    <w:p w:rsidR="00982CEF" w:rsidRPr="001A2CBB" w:rsidRDefault="00135D1C" w:rsidP="00F871C9">
      <w:pPr>
        <w:jc w:val="both"/>
        <w:rPr>
          <w:sz w:val="28"/>
          <w:szCs w:val="28"/>
          <w:lang w:val="pt-BR"/>
        </w:rPr>
      </w:pPr>
      <w:r>
        <w:rPr>
          <w:rFonts w:ascii="Calibri" w:eastAsia="Calibri" w:hAnsi="Calibri" w:cs="Calibri"/>
          <w:sz w:val="28"/>
          <w:szCs w:val="28"/>
          <w:bdr w:val="nil"/>
          <w:lang w:val="fr-CA"/>
        </w:rPr>
        <w:t>Comme indiqué précédemment, plus de 90 % des affectations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sont effectuées par des pilotes employés. Un environnement de coopération et de consultation est ainsi créé pour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Les pilotes employés collaborent avec la direction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pour soutenir les intervenants dans le développement de nouvelles activités et infrastructures dans la région.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engagement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en matière de ressources et de soutien des pilotes commence depuis la base de nombreux grands projets portuaires et terminaux au Canada atlantique et se poursuit jusqu</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à la fin. Cette expertise maritime interne est mise à la disposition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par la p</w:t>
      </w:r>
      <w:r w:rsidR="00CC30CF">
        <w:rPr>
          <w:rFonts w:ascii="Calibri" w:eastAsia="Calibri" w:hAnsi="Calibri" w:cs="Calibri"/>
          <w:sz w:val="28"/>
          <w:szCs w:val="28"/>
          <w:bdr w:val="nil"/>
          <w:lang w:val="fr-CA"/>
        </w:rPr>
        <w:t>ratique consistant à avoir cinq </w:t>
      </w:r>
      <w:r>
        <w:rPr>
          <w:rFonts w:ascii="Calibri" w:eastAsia="Calibri" w:hAnsi="Calibri" w:cs="Calibri"/>
          <w:sz w:val="28"/>
          <w:szCs w:val="28"/>
          <w:bdr w:val="nil"/>
          <w:lang w:val="fr-CA"/>
        </w:rPr>
        <w:t>présidents pilotes de district, élus par leu</w:t>
      </w:r>
      <w:r w:rsidR="00CC30CF">
        <w:rPr>
          <w:rFonts w:ascii="Calibri" w:eastAsia="Calibri" w:hAnsi="Calibri" w:cs="Calibri"/>
          <w:sz w:val="28"/>
          <w:szCs w:val="28"/>
          <w:bdr w:val="nil"/>
          <w:lang w:val="fr-CA"/>
        </w:rPr>
        <w:t>rs pairs, qui représentent leur zone</w:t>
      </w:r>
      <w:r>
        <w:rPr>
          <w:rFonts w:ascii="Calibri" w:eastAsia="Calibri" w:hAnsi="Calibri" w:cs="Calibri"/>
          <w:sz w:val="28"/>
          <w:szCs w:val="28"/>
          <w:bdr w:val="nil"/>
          <w:lang w:val="fr-CA"/>
        </w:rPr>
        <w:t xml:space="preserve"> et consultent régulièrement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équipe de gestion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w:t>
      </w:r>
    </w:p>
    <w:p w:rsidR="00E25BE9" w:rsidRPr="001A2CBB" w:rsidRDefault="00135D1C" w:rsidP="00F871C9">
      <w:pPr>
        <w:jc w:val="both"/>
        <w:rPr>
          <w:sz w:val="28"/>
          <w:szCs w:val="28"/>
          <w:lang w:val="fr-CA"/>
        </w:rPr>
      </w:pPr>
      <w:r>
        <w:rPr>
          <w:rFonts w:ascii="Calibri" w:eastAsia="Calibri" w:hAnsi="Calibri" w:cs="Calibri"/>
          <w:sz w:val="28"/>
          <w:szCs w:val="28"/>
          <w:bdr w:val="nil"/>
          <w:lang w:val="fr-CA"/>
        </w:rPr>
        <w:t>En vertu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artic</w:t>
      </w:r>
      <w:r w:rsidR="00CC30CF">
        <w:rPr>
          <w:rFonts w:ascii="Calibri" w:eastAsia="Calibri" w:hAnsi="Calibri" w:cs="Calibri"/>
          <w:sz w:val="28"/>
          <w:szCs w:val="28"/>
          <w:bdr w:val="nil"/>
          <w:lang w:val="fr-CA"/>
        </w:rPr>
        <w:t>le 15(2), la</w:t>
      </w:r>
      <w:r w:rsidR="00CC30CF">
        <w:rPr>
          <w:rFonts w:ascii="Calibri" w:eastAsia="Calibri" w:hAnsi="Calibri" w:cs="Calibri"/>
          <w:i/>
          <w:iCs/>
          <w:sz w:val="28"/>
          <w:szCs w:val="28"/>
          <w:bdr w:val="nil"/>
          <w:lang w:val="fr-CA"/>
        </w:rPr>
        <w:t xml:space="preserve"> Loi sur le pilotage</w:t>
      </w:r>
      <w:r>
        <w:rPr>
          <w:rFonts w:ascii="Calibri" w:eastAsia="Calibri" w:hAnsi="Calibri" w:cs="Calibri"/>
          <w:sz w:val="28"/>
          <w:szCs w:val="28"/>
          <w:bdr w:val="nil"/>
          <w:lang w:val="fr-CA"/>
        </w:rPr>
        <w:t xml:space="preserve"> laisse actuellement la décision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être un employé ou de constituer une personne morale à la discrétion des pilotes brevetés. Cela crée un risque pour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car le niveau de trafic ou la structure tarifaire de divers ports peut ne pas soutenir un changement de statut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emploi, ou parce que les intervenants ne sont pas forcément mieux servis par le changement.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recommande que le choix prévu à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article 15(2) se fasse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un commun accord entre le ou les pilotes et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w:t>
      </w:r>
    </w:p>
    <w:p w:rsidR="00E25BE9" w:rsidRPr="001A2CBB" w:rsidRDefault="00CD3057" w:rsidP="00F871C9">
      <w:pPr>
        <w:pStyle w:val="ListParagraph"/>
        <w:autoSpaceDE w:val="0"/>
        <w:autoSpaceDN w:val="0"/>
        <w:adjustRightInd w:val="0"/>
        <w:spacing w:after="0" w:line="240" w:lineRule="auto"/>
        <w:ind w:left="360"/>
        <w:jc w:val="both"/>
        <w:rPr>
          <w:sz w:val="28"/>
          <w:szCs w:val="28"/>
          <w:lang w:val="fr-CA"/>
        </w:rPr>
      </w:pPr>
    </w:p>
    <w:p w:rsidR="00E01DB2" w:rsidRPr="001A2CBB" w:rsidRDefault="00135D1C" w:rsidP="00F871C9">
      <w:pPr>
        <w:autoSpaceDE w:val="0"/>
        <w:autoSpaceDN w:val="0"/>
        <w:adjustRightInd w:val="0"/>
        <w:spacing w:after="0" w:line="240" w:lineRule="auto"/>
        <w:jc w:val="both"/>
        <w:rPr>
          <w:sz w:val="28"/>
          <w:szCs w:val="28"/>
          <w:u w:val="single"/>
          <w:lang w:val="fr-CA"/>
        </w:rPr>
      </w:pPr>
      <w:r>
        <w:rPr>
          <w:rFonts w:ascii="Calibri" w:eastAsia="Calibri" w:hAnsi="Calibri" w:cs="Calibri"/>
          <w:sz w:val="28"/>
          <w:szCs w:val="28"/>
          <w:u w:val="single"/>
          <w:bdr w:val="nil"/>
          <w:lang w:val="fr-CA"/>
        </w:rPr>
        <w:t>Processus de tarification</w:t>
      </w:r>
    </w:p>
    <w:p w:rsidR="001B2109" w:rsidRPr="001A2CBB" w:rsidRDefault="00CD3057" w:rsidP="00F871C9">
      <w:pPr>
        <w:autoSpaceDE w:val="0"/>
        <w:autoSpaceDN w:val="0"/>
        <w:adjustRightInd w:val="0"/>
        <w:spacing w:after="0" w:line="240" w:lineRule="auto"/>
        <w:jc w:val="both"/>
        <w:rPr>
          <w:sz w:val="28"/>
          <w:szCs w:val="28"/>
          <w:u w:val="single"/>
          <w:lang w:val="fr-CA"/>
        </w:rPr>
      </w:pPr>
    </w:p>
    <w:p w:rsidR="00286C42" w:rsidRPr="001A2CBB" w:rsidRDefault="00135D1C" w:rsidP="00F871C9">
      <w:pPr>
        <w:jc w:val="both"/>
        <w:rPr>
          <w:sz w:val="28"/>
          <w:szCs w:val="28"/>
          <w:lang w:val="fr-CA"/>
        </w:rPr>
      </w:pPr>
      <w:r>
        <w:rPr>
          <w:rFonts w:ascii="Calibri" w:eastAsia="Calibri" w:hAnsi="Calibri" w:cs="Calibri"/>
          <w:sz w:val="28"/>
          <w:szCs w:val="28"/>
          <w:bdr w:val="nil"/>
          <w:lang w:val="fr-CA"/>
        </w:rPr>
        <w:t>Pendant la phase de planification annuelle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APA, la direction rencontre les intervenants pour discuter des niveaux de trafic futurs, des résultats de service souhaités, des plans stratégiques et de la tarification </w:t>
      </w:r>
      <w:r w:rsidR="00CC30CF">
        <w:rPr>
          <w:rFonts w:ascii="Calibri" w:eastAsia="Calibri" w:hAnsi="Calibri" w:cs="Calibri"/>
          <w:sz w:val="28"/>
          <w:szCs w:val="28"/>
          <w:bdr w:val="nil"/>
          <w:lang w:val="fr-CA"/>
        </w:rPr>
        <w:t>connexe</w:t>
      </w:r>
      <w:r>
        <w:rPr>
          <w:rFonts w:ascii="Calibri" w:eastAsia="Calibri" w:hAnsi="Calibri" w:cs="Calibri"/>
          <w:sz w:val="28"/>
          <w:szCs w:val="28"/>
          <w:bdr w:val="nil"/>
          <w:lang w:val="fr-CA"/>
        </w:rPr>
        <w:t xml:space="preserve">. Les commentaires </w:t>
      </w:r>
      <w:r>
        <w:rPr>
          <w:rFonts w:ascii="Calibri" w:eastAsia="Calibri" w:hAnsi="Calibri" w:cs="Calibri"/>
          <w:sz w:val="28"/>
          <w:szCs w:val="28"/>
          <w:bdr w:val="nil"/>
          <w:lang w:val="fr-CA"/>
        </w:rPr>
        <w:lastRenderedPageBreak/>
        <w:t>sont reçus de ces groupes et des ajustements peuvent être apportés au plan ou à la tarification.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tente de recevoir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accord général, ou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acceptation, des intervenants que la tarification est juste et raisonnable avant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être publiée préalablement dans la </w:t>
      </w:r>
      <w:r w:rsidRPr="006A4577">
        <w:rPr>
          <w:rFonts w:ascii="Calibri" w:eastAsia="Calibri" w:hAnsi="Calibri" w:cs="Calibri"/>
          <w:i/>
          <w:sz w:val="28"/>
          <w:szCs w:val="28"/>
          <w:bdr w:val="nil"/>
          <w:lang w:val="fr-CA"/>
        </w:rPr>
        <w:t>Gazette du Canada</w:t>
      </w:r>
      <w:r>
        <w:rPr>
          <w:rFonts w:ascii="Calibri" w:eastAsia="Calibri" w:hAnsi="Calibri" w:cs="Calibri"/>
          <w:sz w:val="28"/>
          <w:szCs w:val="28"/>
          <w:bdr w:val="nil"/>
          <w:lang w:val="fr-CA"/>
        </w:rPr>
        <w:t xml:space="preserve">. </w:t>
      </w:r>
    </w:p>
    <w:p w:rsidR="00910A20" w:rsidRPr="001A2CBB" w:rsidRDefault="006A4577" w:rsidP="00F871C9">
      <w:pPr>
        <w:jc w:val="both"/>
        <w:rPr>
          <w:sz w:val="28"/>
          <w:szCs w:val="28"/>
          <w:lang w:val="fr-CA"/>
        </w:rPr>
      </w:pPr>
      <w:r>
        <w:rPr>
          <w:rFonts w:ascii="Calibri" w:eastAsia="Calibri" w:hAnsi="Calibri" w:cs="Calibri"/>
          <w:sz w:val="28"/>
          <w:szCs w:val="28"/>
          <w:bdr w:val="nil"/>
          <w:lang w:val="fr-CA"/>
        </w:rPr>
        <w:t>Au moment de la planification</w:t>
      </w:r>
      <w:r w:rsidR="00135D1C">
        <w:rPr>
          <w:rFonts w:ascii="Calibri" w:eastAsia="Calibri" w:hAnsi="Calibri" w:cs="Calibri"/>
          <w:sz w:val="28"/>
          <w:szCs w:val="28"/>
          <w:bdr w:val="nil"/>
          <w:lang w:val="fr-CA"/>
        </w:rPr>
        <w:t>, toute personne intéressée qui a des raisons de croire qu</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un prélèvement tarifaire nuit à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intérêt public peut déposer un avis d</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opposition motivé auprès de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 xml:space="preserve">Office des transports du Canada (OTC). Si une </w:t>
      </w:r>
      <w:r w:rsidR="00FD7BD8">
        <w:rPr>
          <w:rFonts w:ascii="Calibri" w:eastAsia="Calibri" w:hAnsi="Calibri" w:cs="Calibri"/>
          <w:sz w:val="28"/>
          <w:szCs w:val="28"/>
          <w:bdr w:val="nil"/>
          <w:lang w:val="fr-CA"/>
        </w:rPr>
        <w:t>opposition</w:t>
      </w:r>
      <w:r w:rsidR="00135D1C">
        <w:rPr>
          <w:rFonts w:ascii="Calibri" w:eastAsia="Calibri" w:hAnsi="Calibri" w:cs="Calibri"/>
          <w:sz w:val="28"/>
          <w:szCs w:val="28"/>
          <w:bdr w:val="nil"/>
          <w:lang w:val="fr-CA"/>
        </w:rPr>
        <w:t xml:space="preserve"> est reçue,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OTC peut tenter de servir de médiateur entre les parties. Si la médiation échoue et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 xml:space="preserve">opposition </w:t>
      </w:r>
      <w:r w:rsidR="005420AB">
        <w:rPr>
          <w:rFonts w:ascii="Calibri" w:eastAsia="Calibri" w:hAnsi="Calibri" w:cs="Calibri"/>
          <w:sz w:val="28"/>
          <w:szCs w:val="28"/>
          <w:bdr w:val="nil"/>
          <w:lang w:val="fr-CA"/>
        </w:rPr>
        <w:t xml:space="preserve">est </w:t>
      </w:r>
      <w:r w:rsidR="00135D1C">
        <w:rPr>
          <w:rFonts w:ascii="Calibri" w:eastAsia="Calibri" w:hAnsi="Calibri" w:cs="Calibri"/>
          <w:sz w:val="28"/>
          <w:szCs w:val="28"/>
          <w:bdr w:val="nil"/>
          <w:lang w:val="fr-CA"/>
        </w:rPr>
        <w:t>maintenue,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OTC doit enquêter sur le prélèvement tarifaire proposé des droits de pilotage et faire une recommandation à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Administration et au ministre des Transports.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Administration est tenue de respecter la recommandation.</w:t>
      </w:r>
    </w:p>
    <w:p w:rsidR="00286C42" w:rsidRPr="001A2CBB" w:rsidRDefault="00135D1C" w:rsidP="00F871C9">
      <w:pPr>
        <w:jc w:val="both"/>
        <w:rPr>
          <w:sz w:val="28"/>
          <w:szCs w:val="28"/>
          <w:lang w:val="pt-BR"/>
        </w:rPr>
      </w:pPr>
      <w:r>
        <w:rPr>
          <w:rFonts w:ascii="Calibri" w:eastAsia="Calibri" w:hAnsi="Calibri" w:cs="Calibri"/>
          <w:sz w:val="28"/>
          <w:szCs w:val="28"/>
          <w:bdr w:val="nil"/>
          <w:lang w:val="fr-CA"/>
        </w:rPr>
        <w:t xml:space="preserve">Le temps nécessaire pour approuver, </w:t>
      </w:r>
      <w:proofErr w:type="spellStart"/>
      <w:r>
        <w:rPr>
          <w:rFonts w:ascii="Calibri" w:eastAsia="Calibri" w:hAnsi="Calibri" w:cs="Calibri"/>
          <w:sz w:val="28"/>
          <w:szCs w:val="28"/>
          <w:bdr w:val="nil"/>
          <w:lang w:val="fr-CA"/>
        </w:rPr>
        <w:t>prépublier</w:t>
      </w:r>
      <w:proofErr w:type="spellEnd"/>
      <w:r>
        <w:rPr>
          <w:rFonts w:ascii="Calibri" w:eastAsia="Calibri" w:hAnsi="Calibri" w:cs="Calibri"/>
          <w:sz w:val="28"/>
          <w:szCs w:val="28"/>
          <w:bdr w:val="nil"/>
          <w:lang w:val="fr-CA"/>
        </w:rPr>
        <w:t xml:space="preserve"> et finalement publier une tarification a augmenté au fil des ans et il faudra maintenant de six à huit mois pour ajuster la tarification qui a déjà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appui des parties </w:t>
      </w:r>
      <w:r w:rsidR="005420AB">
        <w:rPr>
          <w:rFonts w:ascii="Calibri" w:eastAsia="Calibri" w:hAnsi="Calibri" w:cs="Calibri"/>
          <w:sz w:val="28"/>
          <w:szCs w:val="28"/>
          <w:bdr w:val="nil"/>
          <w:lang w:val="fr-CA"/>
        </w:rPr>
        <w:t>concernées</w:t>
      </w:r>
      <w:r>
        <w:rPr>
          <w:rFonts w:ascii="Calibri" w:eastAsia="Calibri" w:hAnsi="Calibri" w:cs="Calibri"/>
          <w:sz w:val="28"/>
          <w:szCs w:val="28"/>
          <w:bdr w:val="nil"/>
          <w:lang w:val="fr-CA"/>
        </w:rPr>
        <w:t>. En raison de la variabilité du trafic, cela conduit à des années où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a eu de lourdes pertes à absorber lorsque le trafic est inférieur au plan, et des années où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a réalisé de gros bénéfices lorsque le trafic a augmenté rapidement au-delà des attentes. Un processus plus rapide permettrait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ajuster les tarifs afin de minimiser ces deux extrêmes. </w:t>
      </w:r>
    </w:p>
    <w:p w:rsidR="00910A20" w:rsidRPr="0024271A" w:rsidRDefault="00135D1C" w:rsidP="00F871C9">
      <w:pPr>
        <w:jc w:val="both"/>
        <w:rPr>
          <w:sz w:val="28"/>
          <w:szCs w:val="28"/>
          <w:lang w:val="fr-CA"/>
        </w:rPr>
      </w:pPr>
      <w:r>
        <w:rPr>
          <w:rFonts w:ascii="Calibri" w:eastAsia="Calibri" w:hAnsi="Calibri" w:cs="Calibri"/>
          <w:sz w:val="28"/>
          <w:szCs w:val="28"/>
          <w:bdr w:val="nil"/>
          <w:lang w:val="fr-CA"/>
        </w:rPr>
        <w:t>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recommande la mise en œuvre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un régime tarifaire ou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un régime d</w:t>
      </w:r>
      <w:r w:rsidR="00BC2B65">
        <w:rPr>
          <w:rFonts w:ascii="Calibri" w:eastAsia="Calibri" w:hAnsi="Calibri" w:cs="Calibri"/>
          <w:sz w:val="28"/>
          <w:szCs w:val="28"/>
          <w:bdr w:val="nil"/>
          <w:lang w:val="fr-CA"/>
        </w:rPr>
        <w:t>e droits semblable à celui des a</w:t>
      </w:r>
      <w:r>
        <w:rPr>
          <w:rFonts w:ascii="Calibri" w:eastAsia="Calibri" w:hAnsi="Calibri" w:cs="Calibri"/>
          <w:sz w:val="28"/>
          <w:szCs w:val="28"/>
          <w:bdr w:val="nil"/>
          <w:lang w:val="fr-CA"/>
        </w:rPr>
        <w:t xml:space="preserve">dministrations portuaires autorisées en vertu de la </w:t>
      </w:r>
      <w:r>
        <w:rPr>
          <w:rFonts w:ascii="Calibri" w:eastAsia="Calibri" w:hAnsi="Calibri" w:cs="Calibri"/>
          <w:i/>
          <w:iCs/>
          <w:sz w:val="28"/>
          <w:szCs w:val="28"/>
          <w:bdr w:val="nil"/>
          <w:lang w:val="fr-CA"/>
        </w:rPr>
        <w:t xml:space="preserve">Loi maritime du Canada </w:t>
      </w:r>
      <w:r>
        <w:rPr>
          <w:rFonts w:ascii="Calibri" w:eastAsia="Calibri" w:hAnsi="Calibri" w:cs="Calibri"/>
          <w:sz w:val="28"/>
          <w:szCs w:val="28"/>
          <w:bdr w:val="nil"/>
          <w:lang w:val="fr-CA"/>
        </w:rPr>
        <w:t>, y compris un processus et des méthodes similaires de notification.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est en faveur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un processus de consultation transparent permettant aux parties </w:t>
      </w:r>
      <w:r w:rsidR="00BC2B65">
        <w:rPr>
          <w:rFonts w:ascii="Calibri" w:eastAsia="Calibri" w:hAnsi="Calibri" w:cs="Calibri"/>
          <w:sz w:val="28"/>
          <w:szCs w:val="28"/>
          <w:bdr w:val="nil"/>
          <w:lang w:val="fr-CA"/>
        </w:rPr>
        <w:t>concernée</w:t>
      </w:r>
      <w:r>
        <w:rPr>
          <w:rFonts w:ascii="Calibri" w:eastAsia="Calibri" w:hAnsi="Calibri" w:cs="Calibri"/>
          <w:sz w:val="28"/>
          <w:szCs w:val="28"/>
          <w:bdr w:val="nil"/>
          <w:lang w:val="fr-CA"/>
        </w:rPr>
        <w:t>s de déposer un avis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opposition auprès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OTC et de le régler en temps opportun. </w:t>
      </w:r>
    </w:p>
    <w:p w:rsidR="00EC793F" w:rsidRPr="0024271A" w:rsidRDefault="00CD3057" w:rsidP="001B2109">
      <w:pPr>
        <w:autoSpaceDE w:val="0"/>
        <w:autoSpaceDN w:val="0"/>
        <w:adjustRightInd w:val="0"/>
        <w:spacing w:after="0" w:line="240" w:lineRule="auto"/>
        <w:jc w:val="both"/>
        <w:rPr>
          <w:sz w:val="28"/>
          <w:szCs w:val="28"/>
          <w:u w:val="single"/>
          <w:lang w:val="fr-CA"/>
        </w:rPr>
      </w:pPr>
    </w:p>
    <w:p w:rsidR="007B6D55" w:rsidRPr="0024271A" w:rsidRDefault="00CD3057" w:rsidP="001B2109">
      <w:pPr>
        <w:autoSpaceDE w:val="0"/>
        <w:autoSpaceDN w:val="0"/>
        <w:adjustRightInd w:val="0"/>
        <w:spacing w:after="0" w:line="240" w:lineRule="auto"/>
        <w:jc w:val="both"/>
        <w:rPr>
          <w:sz w:val="28"/>
          <w:szCs w:val="28"/>
          <w:u w:val="single"/>
          <w:lang w:val="fr-CA"/>
        </w:rPr>
      </w:pPr>
    </w:p>
    <w:p w:rsidR="00E01DB2" w:rsidRPr="001A2CBB" w:rsidRDefault="00135D1C" w:rsidP="001B2109">
      <w:pPr>
        <w:autoSpaceDE w:val="0"/>
        <w:autoSpaceDN w:val="0"/>
        <w:adjustRightInd w:val="0"/>
        <w:spacing w:after="0" w:line="240" w:lineRule="auto"/>
        <w:jc w:val="both"/>
        <w:rPr>
          <w:sz w:val="28"/>
          <w:szCs w:val="28"/>
          <w:u w:val="single"/>
          <w:lang w:val="pt-BR"/>
        </w:rPr>
      </w:pPr>
      <w:r>
        <w:rPr>
          <w:rFonts w:ascii="Calibri" w:eastAsia="Calibri" w:hAnsi="Calibri" w:cs="Calibri"/>
          <w:sz w:val="28"/>
          <w:szCs w:val="28"/>
          <w:u w:val="single"/>
          <w:bdr w:val="nil"/>
          <w:lang w:val="fr-CA"/>
        </w:rPr>
        <w:t>Considérations liées à l</w:t>
      </w:r>
      <w:r w:rsidR="001A2CBB">
        <w:rPr>
          <w:rFonts w:ascii="Calibri" w:eastAsia="Calibri" w:hAnsi="Calibri" w:cs="Calibri"/>
          <w:sz w:val="28"/>
          <w:szCs w:val="28"/>
          <w:u w:val="single"/>
          <w:bdr w:val="nil"/>
          <w:lang w:val="fr-CA"/>
        </w:rPr>
        <w:t>’</w:t>
      </w:r>
      <w:r>
        <w:rPr>
          <w:rFonts w:ascii="Calibri" w:eastAsia="Calibri" w:hAnsi="Calibri" w:cs="Calibri"/>
          <w:sz w:val="28"/>
          <w:szCs w:val="28"/>
          <w:u w:val="single"/>
          <w:bdr w:val="nil"/>
          <w:lang w:val="fr-CA"/>
        </w:rPr>
        <w:t>économie et à la politique publique</w:t>
      </w:r>
    </w:p>
    <w:p w:rsidR="001B2109" w:rsidRPr="001A2CBB" w:rsidRDefault="00CD3057" w:rsidP="001B2109">
      <w:pPr>
        <w:autoSpaceDE w:val="0"/>
        <w:autoSpaceDN w:val="0"/>
        <w:adjustRightInd w:val="0"/>
        <w:spacing w:after="0" w:line="240" w:lineRule="auto"/>
        <w:jc w:val="both"/>
        <w:rPr>
          <w:sz w:val="28"/>
          <w:szCs w:val="28"/>
          <w:u w:val="single"/>
          <w:lang w:val="pt-BR"/>
        </w:rPr>
      </w:pPr>
    </w:p>
    <w:p w:rsidR="007A5A96" w:rsidRPr="001A2CBB" w:rsidRDefault="00135D1C" w:rsidP="00B9286F">
      <w:pPr>
        <w:jc w:val="both"/>
        <w:rPr>
          <w:sz w:val="28"/>
          <w:szCs w:val="28"/>
          <w:lang w:val="fr-CA"/>
        </w:rPr>
      </w:pPr>
      <w:r>
        <w:rPr>
          <w:rFonts w:ascii="Calibri" w:eastAsia="Calibri" w:hAnsi="Calibri" w:cs="Calibri"/>
          <w:sz w:val="28"/>
          <w:szCs w:val="28"/>
          <w:bdr w:val="nil"/>
          <w:lang w:val="fr-CA"/>
        </w:rPr>
        <w:t>En raison de la nature du pilotage portuaire dans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Atlantique,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investit considérablement dans les immobilisations nécessaires pour desservir la région, principalement pour des bateaux</w:t>
      </w:r>
      <w:r w:rsidR="00395AF8">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pilotes, des technologies de pointe en matière de </w:t>
      </w:r>
      <w:r>
        <w:rPr>
          <w:rFonts w:ascii="Calibri" w:eastAsia="Calibri" w:hAnsi="Calibri" w:cs="Calibri"/>
          <w:sz w:val="28"/>
          <w:szCs w:val="28"/>
          <w:bdr w:val="nil"/>
          <w:lang w:val="fr-CA"/>
        </w:rPr>
        <w:lastRenderedPageBreak/>
        <w:t>sécurité de la navigation, des quais et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autres infrastructures. Le coût de ces immobilisations est actuellement supérieur à 22 millions de dollars.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entretien et le remplacement de ces immobilisations sont toujours au cœur de la planification stratégique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À cette fin,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APA accumule des fonds pour leur </w:t>
      </w:r>
      <w:r w:rsidR="00395AF8">
        <w:rPr>
          <w:rFonts w:ascii="Calibri" w:eastAsia="Calibri" w:hAnsi="Calibri" w:cs="Calibri"/>
          <w:sz w:val="28"/>
          <w:szCs w:val="28"/>
          <w:bdr w:val="nil"/>
          <w:lang w:val="fr-CA"/>
        </w:rPr>
        <w:t>amélioration</w:t>
      </w:r>
      <w:r>
        <w:rPr>
          <w:rFonts w:ascii="Calibri" w:eastAsia="Calibri" w:hAnsi="Calibri" w:cs="Calibri"/>
          <w:sz w:val="28"/>
          <w:szCs w:val="28"/>
          <w:bdr w:val="nil"/>
          <w:lang w:val="fr-CA"/>
        </w:rPr>
        <w:t xml:space="preserve"> </w:t>
      </w:r>
      <w:r w:rsidR="00310458">
        <w:rPr>
          <w:rFonts w:ascii="Calibri" w:eastAsia="Calibri" w:hAnsi="Calibri" w:cs="Calibri"/>
          <w:sz w:val="28"/>
          <w:szCs w:val="28"/>
          <w:bdr w:val="nil"/>
          <w:lang w:val="fr-CA"/>
        </w:rPr>
        <w:t xml:space="preserve">continue </w:t>
      </w:r>
      <w:r>
        <w:rPr>
          <w:rFonts w:ascii="Calibri" w:eastAsia="Calibri" w:hAnsi="Calibri" w:cs="Calibri"/>
          <w:sz w:val="28"/>
          <w:szCs w:val="28"/>
          <w:bdr w:val="nil"/>
          <w:lang w:val="fr-CA"/>
        </w:rPr>
        <w:t xml:space="preserve">et leur remplacement. </w:t>
      </w:r>
    </w:p>
    <w:p w:rsidR="00832BF1" w:rsidRPr="001A2CBB" w:rsidRDefault="00135D1C" w:rsidP="00F871C9">
      <w:pPr>
        <w:jc w:val="both"/>
        <w:rPr>
          <w:sz w:val="28"/>
          <w:szCs w:val="28"/>
          <w:lang w:val="fr-CA"/>
        </w:rPr>
      </w:pPr>
      <w:r>
        <w:rPr>
          <w:rFonts w:ascii="Calibri" w:eastAsia="Calibri" w:hAnsi="Calibri" w:cs="Calibri"/>
          <w:sz w:val="28"/>
          <w:szCs w:val="28"/>
          <w:bdr w:val="nil"/>
          <w:lang w:val="fr-CA"/>
        </w:rPr>
        <w:t xml:space="preserve">La </w:t>
      </w:r>
      <w:r w:rsidRPr="00EB5BAC">
        <w:rPr>
          <w:rFonts w:ascii="Calibri" w:eastAsia="Calibri" w:hAnsi="Calibri" w:cs="Calibri"/>
          <w:i/>
          <w:sz w:val="28"/>
          <w:szCs w:val="28"/>
          <w:bdr w:val="nil"/>
          <w:lang w:val="fr-CA"/>
        </w:rPr>
        <w:t>Loi sur le pilotage</w:t>
      </w:r>
      <w:r w:rsidR="008529DD">
        <w:rPr>
          <w:rFonts w:ascii="Calibri" w:eastAsia="Calibri" w:hAnsi="Calibri" w:cs="Calibri"/>
          <w:sz w:val="28"/>
          <w:szCs w:val="28"/>
          <w:bdr w:val="nil"/>
          <w:lang w:val="fr-CA"/>
        </w:rPr>
        <w:t xml:space="preserve"> confère actuellement aux a</w:t>
      </w:r>
      <w:r>
        <w:rPr>
          <w:rFonts w:ascii="Calibri" w:eastAsia="Calibri" w:hAnsi="Calibri" w:cs="Calibri"/>
          <w:sz w:val="28"/>
          <w:szCs w:val="28"/>
          <w:bdr w:val="nil"/>
          <w:lang w:val="fr-CA"/>
        </w:rPr>
        <w:t>dministrations le pouvoir, avec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approbation du ministre des Finances,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investir dans des véhicules financiers s</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ils sont garantis par le gouvernement fédéral, le gouvernement provincial ou une municipalité au Canada. Ce pouvoir est devenu restrictif puisque les banques commerciales ont délaissé les comptes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épargne de base pour les certificats de placement garanti (CPG).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APA recommande que la </w:t>
      </w:r>
      <w:r w:rsidR="008529DD">
        <w:rPr>
          <w:rFonts w:ascii="Calibri" w:eastAsia="Calibri" w:hAnsi="Calibri" w:cs="Calibri"/>
          <w:i/>
          <w:iCs/>
          <w:sz w:val="28"/>
          <w:szCs w:val="28"/>
          <w:bdr w:val="nil"/>
          <w:lang w:val="fr-CA"/>
        </w:rPr>
        <w:t>Loi sur le pilotage</w:t>
      </w:r>
      <w:r w:rsidR="008529DD">
        <w:rPr>
          <w:rFonts w:ascii="Calibri" w:eastAsia="Calibri" w:hAnsi="Calibri" w:cs="Calibri"/>
          <w:sz w:val="28"/>
          <w:szCs w:val="28"/>
          <w:bdr w:val="nil"/>
          <w:lang w:val="fr-CA"/>
        </w:rPr>
        <w:t xml:space="preserve"> soit modifiée pour donner aux a</w:t>
      </w:r>
      <w:r>
        <w:rPr>
          <w:rFonts w:ascii="Calibri" w:eastAsia="Calibri" w:hAnsi="Calibri" w:cs="Calibri"/>
          <w:sz w:val="28"/>
          <w:szCs w:val="28"/>
          <w:bdr w:val="nil"/>
          <w:lang w:val="fr-CA"/>
        </w:rPr>
        <w:t>dministrations les mêmes pouvoirs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investissement que les </w:t>
      </w:r>
      <w:r w:rsidR="008529DD">
        <w:rPr>
          <w:rFonts w:ascii="Calibri" w:eastAsia="Calibri" w:hAnsi="Calibri" w:cs="Calibri"/>
          <w:sz w:val="28"/>
          <w:szCs w:val="28"/>
          <w:bdr w:val="nil"/>
          <w:lang w:val="fr-CA"/>
        </w:rPr>
        <w:t>a</w:t>
      </w:r>
      <w:r>
        <w:rPr>
          <w:rFonts w:ascii="Calibri" w:eastAsia="Calibri" w:hAnsi="Calibri" w:cs="Calibri"/>
          <w:sz w:val="28"/>
          <w:szCs w:val="28"/>
          <w:bdr w:val="nil"/>
          <w:lang w:val="fr-CA"/>
        </w:rPr>
        <w:t>dm</w:t>
      </w:r>
      <w:r w:rsidR="008529DD">
        <w:rPr>
          <w:rFonts w:ascii="Calibri" w:eastAsia="Calibri" w:hAnsi="Calibri" w:cs="Calibri"/>
          <w:sz w:val="28"/>
          <w:szCs w:val="28"/>
          <w:bdr w:val="nil"/>
          <w:lang w:val="fr-CA"/>
        </w:rPr>
        <w:t>inistrations portuaires dans la</w:t>
      </w:r>
      <w:r>
        <w:rPr>
          <w:rFonts w:ascii="Calibri" w:eastAsia="Calibri" w:hAnsi="Calibri" w:cs="Calibri"/>
          <w:i/>
          <w:iCs/>
          <w:sz w:val="28"/>
          <w:szCs w:val="28"/>
          <w:bdr w:val="nil"/>
          <w:lang w:val="fr-CA"/>
        </w:rPr>
        <w:t xml:space="preserve"> Loi maritime du Canada</w:t>
      </w:r>
      <w:r w:rsidRPr="008529DD">
        <w:rPr>
          <w:rFonts w:ascii="Calibri" w:eastAsia="Calibri" w:hAnsi="Calibri" w:cs="Calibri"/>
          <w:iCs/>
          <w:sz w:val="28"/>
          <w:szCs w:val="28"/>
          <w:bdr w:val="nil"/>
          <w:lang w:val="fr-CA"/>
        </w:rPr>
        <w:t>.</w:t>
      </w:r>
      <w:r>
        <w:rPr>
          <w:rFonts w:ascii="Calibri" w:eastAsia="Calibri" w:hAnsi="Calibri" w:cs="Calibri"/>
          <w:sz w:val="28"/>
          <w:szCs w:val="28"/>
          <w:bdr w:val="nil"/>
          <w:lang w:val="fr-CA"/>
        </w:rPr>
        <w:t xml:space="preserve"> </w:t>
      </w:r>
    </w:p>
    <w:p w:rsidR="008C6887" w:rsidRPr="001A2CBB" w:rsidRDefault="00CD3057" w:rsidP="00F871C9">
      <w:pPr>
        <w:pStyle w:val="ListParagraph"/>
        <w:ind w:left="0"/>
        <w:jc w:val="both"/>
        <w:rPr>
          <w:sz w:val="28"/>
          <w:szCs w:val="28"/>
          <w:lang w:val="fr-CA"/>
        </w:rPr>
      </w:pPr>
    </w:p>
    <w:p w:rsidR="00832BF1" w:rsidRPr="001A2CBB" w:rsidRDefault="00CD3057" w:rsidP="00F871C9">
      <w:pPr>
        <w:pStyle w:val="ListParagraph"/>
        <w:ind w:left="0"/>
        <w:jc w:val="both"/>
        <w:rPr>
          <w:sz w:val="28"/>
          <w:szCs w:val="28"/>
          <w:lang w:val="fr-CA"/>
        </w:rPr>
      </w:pPr>
    </w:p>
    <w:p w:rsidR="00E01DB2" w:rsidRPr="0024271A" w:rsidRDefault="008529DD" w:rsidP="00F871C9">
      <w:pPr>
        <w:pStyle w:val="ListParagraph"/>
        <w:ind w:left="0"/>
        <w:jc w:val="both"/>
        <w:rPr>
          <w:sz w:val="28"/>
          <w:szCs w:val="28"/>
          <w:u w:val="single"/>
          <w:lang w:val="fr-CA"/>
        </w:rPr>
      </w:pPr>
      <w:r>
        <w:rPr>
          <w:rFonts w:ascii="Calibri" w:eastAsia="Calibri" w:hAnsi="Calibri" w:cs="Calibri"/>
          <w:sz w:val="28"/>
          <w:szCs w:val="28"/>
          <w:u w:val="single"/>
          <w:bdr w:val="nil"/>
          <w:lang w:val="fr-CA"/>
        </w:rPr>
        <w:t>Application de la l</w:t>
      </w:r>
      <w:r w:rsidR="00135D1C">
        <w:rPr>
          <w:rFonts w:ascii="Calibri" w:eastAsia="Calibri" w:hAnsi="Calibri" w:cs="Calibri"/>
          <w:sz w:val="28"/>
          <w:szCs w:val="28"/>
          <w:u w:val="single"/>
          <w:bdr w:val="nil"/>
          <w:lang w:val="fr-CA"/>
        </w:rPr>
        <w:t>oi et problèmes émergents</w:t>
      </w:r>
    </w:p>
    <w:p w:rsidR="00E01DB2" w:rsidRPr="0024271A" w:rsidRDefault="00CD3057" w:rsidP="00F871C9">
      <w:pPr>
        <w:pStyle w:val="ListParagraph"/>
        <w:autoSpaceDE w:val="0"/>
        <w:autoSpaceDN w:val="0"/>
        <w:adjustRightInd w:val="0"/>
        <w:spacing w:after="0" w:line="240" w:lineRule="auto"/>
        <w:ind w:left="360"/>
        <w:jc w:val="both"/>
        <w:rPr>
          <w:sz w:val="28"/>
          <w:szCs w:val="28"/>
          <w:lang w:val="fr-CA"/>
        </w:rPr>
      </w:pPr>
    </w:p>
    <w:p w:rsidR="00E01DB2" w:rsidRPr="001A2CBB" w:rsidRDefault="000619F8" w:rsidP="0060356D">
      <w:pPr>
        <w:jc w:val="both"/>
        <w:rPr>
          <w:sz w:val="28"/>
          <w:szCs w:val="28"/>
          <w:lang w:val="fr-CA"/>
        </w:rPr>
      </w:pPr>
      <w:r>
        <w:rPr>
          <w:rFonts w:ascii="Calibri" w:eastAsia="Calibri" w:hAnsi="Calibri" w:cs="Calibri"/>
          <w:sz w:val="28"/>
          <w:szCs w:val="28"/>
          <w:bdr w:val="nil"/>
          <w:lang w:val="fr-CA"/>
        </w:rPr>
        <w:t>Annuellement,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APA n</w:t>
      </w:r>
      <w:r>
        <w:rPr>
          <w:rFonts w:ascii="Calibri" w:eastAsia="Calibri" w:hAnsi="Calibri" w:cs="Calibri"/>
          <w:sz w:val="28"/>
          <w:szCs w:val="28"/>
          <w:bdr w:val="nil"/>
          <w:lang w:val="fr-CA"/>
        </w:rPr>
        <w:t>e relève pas beaucoup</w:t>
      </w:r>
      <w:r w:rsidR="00135D1C">
        <w:rPr>
          <w:rFonts w:ascii="Calibri" w:eastAsia="Calibri" w:hAnsi="Calibri" w:cs="Calibri"/>
          <w:sz w:val="28"/>
          <w:szCs w:val="28"/>
          <w:bdr w:val="nil"/>
          <w:lang w:val="fr-CA"/>
        </w:rPr>
        <w:t xml:space="preserve"> </w:t>
      </w:r>
      <w:r>
        <w:rPr>
          <w:rFonts w:ascii="Calibri" w:eastAsia="Calibri" w:hAnsi="Calibri" w:cs="Calibri"/>
          <w:sz w:val="28"/>
          <w:szCs w:val="28"/>
          <w:bdr w:val="nil"/>
          <w:lang w:val="fr-CA"/>
        </w:rPr>
        <w:t>d</w:t>
      </w:r>
      <w:r w:rsidR="008405C3">
        <w:rPr>
          <w:rFonts w:ascii="Calibri" w:eastAsia="Calibri" w:hAnsi="Calibri" w:cs="Calibri"/>
          <w:sz w:val="28"/>
          <w:szCs w:val="28"/>
          <w:bdr w:val="nil"/>
          <w:lang w:val="fr-CA"/>
        </w:rPr>
        <w:t xml:space="preserve">e cas </w:t>
      </w:r>
      <w:r>
        <w:rPr>
          <w:rFonts w:ascii="Calibri" w:eastAsia="Calibri" w:hAnsi="Calibri" w:cs="Calibri"/>
          <w:sz w:val="28"/>
          <w:szCs w:val="28"/>
          <w:bdr w:val="nil"/>
          <w:lang w:val="fr-CA"/>
        </w:rPr>
        <w:t>où des navires contreviennent</w:t>
      </w:r>
      <w:r w:rsidR="00135D1C">
        <w:rPr>
          <w:rFonts w:ascii="Calibri" w:eastAsia="Calibri" w:hAnsi="Calibri" w:cs="Calibri"/>
          <w:sz w:val="28"/>
          <w:szCs w:val="28"/>
          <w:bdr w:val="nil"/>
          <w:lang w:val="fr-CA"/>
        </w:rPr>
        <w:t xml:space="preserve"> à la </w:t>
      </w:r>
      <w:r w:rsidR="00135D1C">
        <w:rPr>
          <w:rFonts w:ascii="Calibri" w:eastAsia="Calibri" w:hAnsi="Calibri" w:cs="Calibri"/>
          <w:i/>
          <w:iCs/>
          <w:sz w:val="28"/>
          <w:szCs w:val="28"/>
          <w:bdr w:val="nil"/>
          <w:lang w:val="fr-CA"/>
        </w:rPr>
        <w:t>Loi sur le pilotage</w:t>
      </w:r>
      <w:r w:rsidR="00135D1C">
        <w:rPr>
          <w:rFonts w:ascii="Calibri" w:eastAsia="Calibri" w:hAnsi="Calibri" w:cs="Calibri"/>
          <w:sz w:val="28"/>
          <w:szCs w:val="28"/>
          <w:bdr w:val="nil"/>
          <w:lang w:val="fr-CA"/>
        </w:rPr>
        <w:t xml:space="preserve">. La </w:t>
      </w:r>
      <w:r>
        <w:rPr>
          <w:rFonts w:ascii="Calibri" w:eastAsia="Calibri" w:hAnsi="Calibri" w:cs="Calibri"/>
          <w:i/>
          <w:iCs/>
          <w:sz w:val="28"/>
          <w:szCs w:val="28"/>
          <w:bdr w:val="nil"/>
          <w:lang w:val="fr-CA"/>
        </w:rPr>
        <w:t>Loi</w:t>
      </w:r>
      <w:r w:rsidR="00135D1C">
        <w:rPr>
          <w:rFonts w:ascii="Calibri" w:eastAsia="Calibri" w:hAnsi="Calibri" w:cs="Calibri"/>
          <w:sz w:val="28"/>
          <w:szCs w:val="28"/>
          <w:bdr w:val="nil"/>
          <w:lang w:val="fr-CA"/>
        </w:rPr>
        <w:t xml:space="preserve"> précise actuellement que tous les droits de pilotage sont dus à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w:t>
      </w:r>
      <w:r w:rsidR="00135D1C">
        <w:rPr>
          <w:rFonts w:ascii="Calibri" w:eastAsia="Calibri" w:hAnsi="Calibri" w:cs="Calibri"/>
          <w:sz w:val="28"/>
          <w:szCs w:val="28"/>
          <w:bdr w:val="nil"/>
          <w:lang w:val="fr-CA"/>
        </w:rPr>
        <w:t>dministration lorsqu</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un navire passe par une zone de pilotage obligatoire sans pilote, détenteur de certific</w:t>
      </w:r>
      <w:r w:rsidR="00246AA3">
        <w:rPr>
          <w:rFonts w:ascii="Calibri" w:eastAsia="Calibri" w:hAnsi="Calibri" w:cs="Calibri"/>
          <w:sz w:val="28"/>
          <w:szCs w:val="28"/>
          <w:bdr w:val="nil"/>
          <w:lang w:val="fr-CA"/>
        </w:rPr>
        <w:t xml:space="preserve">at ou dispense </w:t>
      </w:r>
      <w:r w:rsidR="00135D1C">
        <w:rPr>
          <w:rFonts w:ascii="Calibri" w:eastAsia="Calibri" w:hAnsi="Calibri" w:cs="Calibri"/>
          <w:sz w:val="28"/>
          <w:szCs w:val="28"/>
          <w:bdr w:val="nil"/>
          <w:lang w:val="fr-CA"/>
        </w:rPr>
        <w:t>accordée.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Administration recommande que les droits de pilotage exigibl</w:t>
      </w:r>
      <w:r w:rsidR="00395F83">
        <w:rPr>
          <w:rFonts w:ascii="Calibri" w:eastAsia="Calibri" w:hAnsi="Calibri" w:cs="Calibri"/>
          <w:sz w:val="28"/>
          <w:szCs w:val="28"/>
          <w:bdr w:val="nil"/>
          <w:lang w:val="fr-CA"/>
        </w:rPr>
        <w:t>es en cas de contravention à la</w:t>
      </w:r>
      <w:r w:rsidR="00135D1C">
        <w:rPr>
          <w:rFonts w:ascii="Calibri" w:eastAsia="Calibri" w:hAnsi="Calibri" w:cs="Calibri"/>
          <w:i/>
          <w:iCs/>
          <w:sz w:val="28"/>
          <w:szCs w:val="28"/>
          <w:bdr w:val="nil"/>
          <w:lang w:val="fr-CA"/>
        </w:rPr>
        <w:t xml:space="preserve"> Loi</w:t>
      </w:r>
      <w:r w:rsidR="00135D1C">
        <w:rPr>
          <w:rFonts w:ascii="Calibri" w:eastAsia="Calibri" w:hAnsi="Calibri" w:cs="Calibri"/>
          <w:sz w:val="28"/>
          <w:szCs w:val="28"/>
          <w:bdr w:val="nil"/>
          <w:lang w:val="fr-CA"/>
        </w:rPr>
        <w:t xml:space="preserve"> soient deux fois plus élevés que les droits de pilotage normalement appliqués à une affectation du pilote. Cela représenterait une dissuasion initiale contre le non-respect de la </w:t>
      </w:r>
      <w:r w:rsidR="00135D1C">
        <w:rPr>
          <w:rFonts w:ascii="Calibri" w:eastAsia="Calibri" w:hAnsi="Calibri" w:cs="Calibri"/>
          <w:i/>
          <w:iCs/>
          <w:sz w:val="28"/>
          <w:szCs w:val="28"/>
          <w:bdr w:val="nil"/>
          <w:lang w:val="fr-CA"/>
        </w:rPr>
        <w:t>Loi sur le pilotage</w:t>
      </w:r>
      <w:r w:rsidR="00135D1C">
        <w:rPr>
          <w:rFonts w:ascii="Calibri" w:eastAsia="Calibri" w:hAnsi="Calibri" w:cs="Calibri"/>
          <w:sz w:val="28"/>
          <w:szCs w:val="28"/>
          <w:bdr w:val="nil"/>
          <w:lang w:val="fr-CA"/>
        </w:rPr>
        <w:t xml:space="preserve">.   </w:t>
      </w:r>
    </w:p>
    <w:p w:rsidR="000B1A68" w:rsidRPr="001A2CBB" w:rsidRDefault="00135D1C" w:rsidP="0060356D">
      <w:pPr>
        <w:jc w:val="both"/>
        <w:rPr>
          <w:sz w:val="28"/>
          <w:szCs w:val="28"/>
          <w:lang w:val="fr-CA"/>
        </w:rPr>
      </w:pPr>
      <w:r>
        <w:rPr>
          <w:rFonts w:ascii="Calibri" w:eastAsia="Calibri" w:hAnsi="Calibri" w:cs="Calibri"/>
          <w:sz w:val="28"/>
          <w:szCs w:val="28"/>
          <w:bdr w:val="nil"/>
          <w:lang w:val="fr-CA"/>
        </w:rPr>
        <w:t xml:space="preserve">La </w:t>
      </w:r>
      <w:r w:rsidR="00395F83">
        <w:rPr>
          <w:rFonts w:ascii="Calibri" w:eastAsia="Calibri" w:hAnsi="Calibri" w:cs="Calibri"/>
          <w:i/>
          <w:iCs/>
          <w:sz w:val="28"/>
          <w:szCs w:val="28"/>
          <w:bdr w:val="nil"/>
          <w:lang w:val="fr-CA"/>
        </w:rPr>
        <w:t>Loi sur le pilotage</w:t>
      </w:r>
      <w:r>
        <w:rPr>
          <w:rFonts w:ascii="Calibri" w:eastAsia="Calibri" w:hAnsi="Calibri" w:cs="Calibri"/>
          <w:sz w:val="28"/>
          <w:szCs w:val="28"/>
          <w:bdr w:val="nil"/>
          <w:lang w:val="fr-CA"/>
        </w:rPr>
        <w:t xml:space="preserve"> autorise également une</w:t>
      </w:r>
      <w:r w:rsidR="00395F83">
        <w:rPr>
          <w:rFonts w:ascii="Calibri" w:eastAsia="Calibri" w:hAnsi="Calibri" w:cs="Calibri"/>
          <w:sz w:val="28"/>
          <w:szCs w:val="28"/>
          <w:bdr w:val="nil"/>
          <w:lang w:val="fr-CA"/>
        </w:rPr>
        <w:t xml:space="preserve"> déclaration de culpabilité par procédure sommaire</w:t>
      </w:r>
      <w:r>
        <w:rPr>
          <w:rFonts w:ascii="Calibri" w:eastAsia="Calibri" w:hAnsi="Calibri" w:cs="Calibri"/>
          <w:sz w:val="28"/>
          <w:szCs w:val="28"/>
          <w:bdr w:val="nil"/>
          <w:lang w:val="fr-CA"/>
        </w:rPr>
        <w:t xml:space="preserve"> pour non-respect de la </w:t>
      </w:r>
      <w:r>
        <w:rPr>
          <w:rFonts w:ascii="Calibri" w:eastAsia="Calibri" w:hAnsi="Calibri" w:cs="Calibri"/>
          <w:i/>
          <w:iCs/>
          <w:sz w:val="28"/>
          <w:szCs w:val="28"/>
          <w:bdr w:val="nil"/>
          <w:lang w:val="fr-CA"/>
        </w:rPr>
        <w:t>Loi</w:t>
      </w:r>
      <w:r w:rsidR="00BF2937">
        <w:rPr>
          <w:rFonts w:ascii="Calibri" w:eastAsia="Calibri" w:hAnsi="Calibri" w:cs="Calibri"/>
          <w:sz w:val="28"/>
          <w:szCs w:val="28"/>
          <w:bdr w:val="nil"/>
          <w:lang w:val="fr-CA"/>
        </w:rPr>
        <w:t xml:space="preserve">, mais limite les </w:t>
      </w:r>
      <w:r w:rsidR="00267072">
        <w:rPr>
          <w:rFonts w:ascii="Calibri" w:eastAsia="Calibri" w:hAnsi="Calibri" w:cs="Calibri"/>
          <w:sz w:val="28"/>
          <w:szCs w:val="28"/>
          <w:bdr w:val="nil"/>
          <w:lang w:val="fr-CA"/>
        </w:rPr>
        <w:t>amendes</w:t>
      </w:r>
      <w:r w:rsidR="00BF2937">
        <w:rPr>
          <w:rFonts w:ascii="Calibri" w:eastAsia="Calibri" w:hAnsi="Calibri" w:cs="Calibri"/>
          <w:sz w:val="28"/>
          <w:szCs w:val="28"/>
          <w:bdr w:val="nil"/>
          <w:lang w:val="fr-CA"/>
        </w:rPr>
        <w:t xml:space="preserve"> à </w:t>
      </w:r>
      <w:r>
        <w:rPr>
          <w:rFonts w:ascii="Calibri" w:eastAsia="Calibri" w:hAnsi="Calibri" w:cs="Calibri"/>
          <w:sz w:val="28"/>
          <w:szCs w:val="28"/>
          <w:bdr w:val="nil"/>
          <w:lang w:val="fr-CA"/>
        </w:rPr>
        <w:t>5 000 $. Les frais juridiques qui seraient requis par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APA pour intenter une action en justice contre une entité seraient rarement récupérés avec cette </w:t>
      </w:r>
      <w:r w:rsidR="006D44A6">
        <w:rPr>
          <w:rFonts w:ascii="Calibri" w:eastAsia="Calibri" w:hAnsi="Calibri" w:cs="Calibri"/>
          <w:sz w:val="28"/>
          <w:szCs w:val="28"/>
          <w:bdr w:val="nil"/>
          <w:lang w:val="fr-CA"/>
        </w:rPr>
        <w:t xml:space="preserve">sanction </w:t>
      </w:r>
      <w:r>
        <w:rPr>
          <w:rFonts w:ascii="Calibri" w:eastAsia="Calibri" w:hAnsi="Calibri" w:cs="Calibri"/>
          <w:sz w:val="28"/>
          <w:szCs w:val="28"/>
          <w:bdr w:val="nil"/>
          <w:lang w:val="fr-CA"/>
        </w:rPr>
        <w:t>limitée en place.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recommande que la limite de la peine maximale soit augmentée afin qu</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elle soit considérée comme une mesure de dissuasion plus efficace.</w:t>
      </w:r>
    </w:p>
    <w:p w:rsidR="00FB7B95" w:rsidRPr="001A2CBB" w:rsidRDefault="00CD3057" w:rsidP="00FB7B95">
      <w:pPr>
        <w:jc w:val="both"/>
        <w:rPr>
          <w:sz w:val="28"/>
          <w:szCs w:val="28"/>
          <w:lang w:val="fr-CA"/>
        </w:rPr>
      </w:pPr>
    </w:p>
    <w:p w:rsidR="00FB7B95" w:rsidRPr="001A2CBB" w:rsidRDefault="00135D1C" w:rsidP="0097581A">
      <w:pPr>
        <w:spacing w:after="160" w:line="259" w:lineRule="auto"/>
        <w:rPr>
          <w:sz w:val="28"/>
          <w:szCs w:val="28"/>
          <w:u w:val="single"/>
          <w:lang w:val="fr-CA"/>
        </w:rPr>
      </w:pPr>
      <w:r>
        <w:rPr>
          <w:rFonts w:ascii="Calibri" w:eastAsia="Calibri" w:hAnsi="Calibri" w:cs="Calibri"/>
          <w:sz w:val="28"/>
          <w:szCs w:val="28"/>
          <w:u w:val="single"/>
          <w:bdr w:val="nil"/>
          <w:lang w:val="fr-CA"/>
        </w:rPr>
        <w:br w:type="page"/>
      </w:r>
      <w:r>
        <w:rPr>
          <w:rFonts w:ascii="Calibri" w:eastAsia="Calibri" w:hAnsi="Calibri" w:cs="Calibri"/>
          <w:sz w:val="28"/>
          <w:szCs w:val="28"/>
          <w:u w:val="single"/>
          <w:bdr w:val="nil"/>
          <w:lang w:val="fr-CA"/>
        </w:rPr>
        <w:lastRenderedPageBreak/>
        <w:t>Sommaire</w:t>
      </w:r>
    </w:p>
    <w:p w:rsidR="001B2109" w:rsidRPr="001A2CBB" w:rsidRDefault="00CD3057" w:rsidP="001B2109">
      <w:pPr>
        <w:pStyle w:val="ListParagraph"/>
        <w:ind w:left="0"/>
        <w:jc w:val="both"/>
        <w:rPr>
          <w:sz w:val="28"/>
          <w:szCs w:val="28"/>
          <w:lang w:val="fr-CA"/>
        </w:rPr>
      </w:pPr>
    </w:p>
    <w:p w:rsidR="000B1A68" w:rsidRPr="001A2CBB" w:rsidRDefault="00135D1C" w:rsidP="001B2109">
      <w:pPr>
        <w:pStyle w:val="ListParagraph"/>
        <w:ind w:left="0"/>
        <w:jc w:val="both"/>
        <w:rPr>
          <w:sz w:val="28"/>
          <w:szCs w:val="28"/>
          <w:lang w:val="fr-CA"/>
        </w:rPr>
      </w:pPr>
      <w:r>
        <w:rPr>
          <w:rFonts w:ascii="Calibri" w:eastAsia="Calibri" w:hAnsi="Calibri" w:cs="Calibri"/>
          <w:sz w:val="28"/>
          <w:szCs w:val="28"/>
          <w:bdr w:val="nil"/>
          <w:lang w:val="fr-CA"/>
        </w:rPr>
        <w:t>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de pilotage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Atlantique et le système de pilotage du Canada ont donné de bons résultats pendant 45 ans dans le cadre de la </w:t>
      </w:r>
      <w:r>
        <w:rPr>
          <w:rFonts w:ascii="Calibri" w:eastAsia="Calibri" w:hAnsi="Calibri" w:cs="Calibri"/>
          <w:i/>
          <w:iCs/>
          <w:sz w:val="28"/>
          <w:szCs w:val="28"/>
          <w:bdr w:val="nil"/>
          <w:lang w:val="fr-CA"/>
        </w:rPr>
        <w:t>Loi sur le pilotage</w:t>
      </w:r>
      <w:r>
        <w:rPr>
          <w:rFonts w:ascii="Calibri" w:eastAsia="Calibri" w:hAnsi="Calibri" w:cs="Calibri"/>
          <w:sz w:val="28"/>
          <w:szCs w:val="28"/>
          <w:bdr w:val="nil"/>
          <w:lang w:val="fr-CA"/>
        </w:rPr>
        <w:t xml:space="preserve"> et ont acquis une réputation internationale pour la sécurité et la qualité du service. </w:t>
      </w:r>
    </w:p>
    <w:p w:rsidR="00FB7B95" w:rsidRPr="001A2CBB" w:rsidRDefault="00497A09" w:rsidP="00FB7B95">
      <w:pPr>
        <w:jc w:val="both"/>
        <w:rPr>
          <w:sz w:val="28"/>
          <w:szCs w:val="28"/>
          <w:lang w:val="fr-CA"/>
        </w:rPr>
      </w:pPr>
      <w:r>
        <w:rPr>
          <w:rFonts w:ascii="Calibri" w:eastAsia="Calibri" w:hAnsi="Calibri" w:cs="Calibri"/>
          <w:sz w:val="28"/>
          <w:szCs w:val="28"/>
          <w:bdr w:val="nil"/>
          <w:lang w:val="fr-CA"/>
        </w:rPr>
        <w:t>Chacune des quatre a</w:t>
      </w:r>
      <w:r w:rsidR="00135D1C">
        <w:rPr>
          <w:rFonts w:ascii="Calibri" w:eastAsia="Calibri" w:hAnsi="Calibri" w:cs="Calibri"/>
          <w:sz w:val="28"/>
          <w:szCs w:val="28"/>
          <w:bdr w:val="nil"/>
          <w:lang w:val="fr-CA"/>
        </w:rPr>
        <w:t>dministrations est unique et effectue des formes de pilotage très différentes. Pour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APA, c</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est principalement le pilotage portuaire et la mise à quai qui nécessitent des opérations dans dix-sept zones obligatoires.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Administration est d</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 xml:space="preserve">avis que la fusion menacerait les avantages découlant de la communication et </w:t>
      </w:r>
      <w:proofErr w:type="gramStart"/>
      <w:r w:rsidR="00135D1C">
        <w:rPr>
          <w:rFonts w:ascii="Calibri" w:eastAsia="Calibri" w:hAnsi="Calibri" w:cs="Calibri"/>
          <w:sz w:val="28"/>
          <w:szCs w:val="28"/>
          <w:bdr w:val="nil"/>
          <w:lang w:val="fr-CA"/>
        </w:rPr>
        <w:t>de la coopération constantes</w:t>
      </w:r>
      <w:proofErr w:type="gramEnd"/>
      <w:r w:rsidR="00135D1C">
        <w:rPr>
          <w:rFonts w:ascii="Calibri" w:eastAsia="Calibri" w:hAnsi="Calibri" w:cs="Calibri"/>
          <w:sz w:val="28"/>
          <w:szCs w:val="28"/>
          <w:bdr w:val="nil"/>
          <w:lang w:val="fr-CA"/>
        </w:rPr>
        <w:t xml:space="preserve"> dans chacune de ces zones sans que des gains d</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 xml:space="preserve">efficience significatifs soient réalisés. La compréhension des opérations dans chacune de ces zones est appuyée par la présence de membres au sein du conseil ayant une expérience de pilotage, une expérience des affaires maritimes et une </w:t>
      </w:r>
      <w:r w:rsidR="00BC0E0C">
        <w:rPr>
          <w:rFonts w:ascii="Calibri" w:eastAsia="Calibri" w:hAnsi="Calibri" w:cs="Calibri"/>
          <w:sz w:val="28"/>
          <w:szCs w:val="28"/>
          <w:bdr w:val="nil"/>
          <w:lang w:val="fr-CA"/>
        </w:rPr>
        <w:t xml:space="preserve">attention particulière pour </w:t>
      </w:r>
      <w:r w:rsidR="00135D1C">
        <w:rPr>
          <w:rFonts w:ascii="Calibri" w:eastAsia="Calibri" w:hAnsi="Calibri" w:cs="Calibri"/>
          <w:sz w:val="28"/>
          <w:szCs w:val="28"/>
          <w:bdr w:val="nil"/>
          <w:lang w:val="fr-CA"/>
        </w:rPr>
        <w:t>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intérêt public.</w:t>
      </w:r>
    </w:p>
    <w:p w:rsidR="00D95E82" w:rsidRPr="0024271A" w:rsidRDefault="00135D1C" w:rsidP="00FB7B95">
      <w:pPr>
        <w:jc w:val="both"/>
        <w:rPr>
          <w:sz w:val="28"/>
          <w:szCs w:val="28"/>
          <w:lang w:val="fr-CA"/>
        </w:rPr>
      </w:pPr>
      <w:r>
        <w:rPr>
          <w:rFonts w:ascii="Calibri" w:eastAsia="Calibri" w:hAnsi="Calibri" w:cs="Calibri"/>
          <w:sz w:val="28"/>
          <w:szCs w:val="28"/>
          <w:bdr w:val="nil"/>
          <w:lang w:val="fr-CA"/>
        </w:rPr>
        <w:t xml:space="preserve">Même si le système de pilotage a été couronné de succès en vertu de la </w:t>
      </w:r>
      <w:r w:rsidR="00BC0E0C">
        <w:rPr>
          <w:rFonts w:ascii="Calibri" w:eastAsia="Calibri" w:hAnsi="Calibri" w:cs="Calibri"/>
          <w:i/>
          <w:iCs/>
          <w:sz w:val="28"/>
          <w:szCs w:val="28"/>
          <w:bdr w:val="nil"/>
          <w:lang w:val="fr-CA"/>
        </w:rPr>
        <w:t>Loi sur le pilotage</w:t>
      </w:r>
      <w:r>
        <w:rPr>
          <w:rFonts w:ascii="Calibri" w:eastAsia="Calibri" w:hAnsi="Calibri" w:cs="Calibri"/>
          <w:sz w:val="28"/>
          <w:szCs w:val="28"/>
          <w:bdr w:val="nil"/>
          <w:lang w:val="fr-CA"/>
        </w:rPr>
        <w: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reconnaît que des changements peuvent y être apportés afin de rendre le système plus efficace et efficient.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Administration de pilotage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Atlantique recommande les changements suivants à la </w:t>
      </w:r>
      <w:r>
        <w:rPr>
          <w:rFonts w:ascii="Calibri" w:eastAsia="Calibri" w:hAnsi="Calibri" w:cs="Calibri"/>
          <w:i/>
          <w:iCs/>
          <w:sz w:val="28"/>
          <w:szCs w:val="28"/>
          <w:bdr w:val="nil"/>
          <w:lang w:val="fr-CA"/>
        </w:rPr>
        <w:t>Loi sur le pilotage</w:t>
      </w:r>
      <w:r>
        <w:rPr>
          <w:rFonts w:ascii="Calibri" w:eastAsia="Calibri" w:hAnsi="Calibri" w:cs="Calibri"/>
          <w:sz w:val="28"/>
          <w:szCs w:val="28"/>
          <w:bdr w:val="nil"/>
          <w:lang w:val="fr-CA"/>
        </w:rPr>
        <w:t> :</w:t>
      </w:r>
    </w:p>
    <w:p w:rsidR="00D95E82" w:rsidRPr="0024271A" w:rsidRDefault="00135D1C" w:rsidP="00FB7B95">
      <w:pPr>
        <w:pStyle w:val="ListParagraph"/>
        <w:numPr>
          <w:ilvl w:val="0"/>
          <w:numId w:val="3"/>
        </w:numPr>
        <w:jc w:val="both"/>
        <w:rPr>
          <w:sz w:val="28"/>
          <w:szCs w:val="28"/>
          <w:lang w:val="fr-CA"/>
        </w:rPr>
      </w:pPr>
      <w:r>
        <w:rPr>
          <w:rFonts w:ascii="Calibri" w:eastAsia="Calibri" w:hAnsi="Calibri" w:cs="Calibri"/>
          <w:sz w:val="28"/>
          <w:szCs w:val="28"/>
          <w:bdr w:val="nil"/>
          <w:lang w:val="fr-CA"/>
        </w:rPr>
        <w:t xml:space="preserve">La </w:t>
      </w:r>
      <w:r w:rsidR="00271DA7">
        <w:rPr>
          <w:rFonts w:ascii="Calibri" w:eastAsia="Calibri" w:hAnsi="Calibri" w:cs="Calibri"/>
          <w:sz w:val="28"/>
          <w:szCs w:val="28"/>
          <w:bdr w:val="nil"/>
          <w:lang w:val="fr-CA"/>
        </w:rPr>
        <w:t>composition</w:t>
      </w:r>
      <w:r>
        <w:rPr>
          <w:rFonts w:ascii="Calibri" w:eastAsia="Calibri" w:hAnsi="Calibri" w:cs="Calibri"/>
          <w:sz w:val="28"/>
          <w:szCs w:val="28"/>
          <w:bdr w:val="nil"/>
          <w:lang w:val="fr-CA"/>
        </w:rPr>
        <w:t xml:space="preserve"> actuelle </w:t>
      </w:r>
      <w:r w:rsidR="00271DA7">
        <w:rPr>
          <w:rFonts w:ascii="Calibri" w:eastAsia="Calibri" w:hAnsi="Calibri" w:cs="Calibri"/>
          <w:sz w:val="28"/>
          <w:szCs w:val="28"/>
          <w:bdr w:val="nil"/>
          <w:lang w:val="fr-CA"/>
        </w:rPr>
        <w:t>du conseil</w:t>
      </w:r>
      <w:r>
        <w:rPr>
          <w:rFonts w:ascii="Calibri" w:eastAsia="Calibri" w:hAnsi="Calibri" w:cs="Calibri"/>
          <w:sz w:val="28"/>
          <w:szCs w:val="28"/>
          <w:bdr w:val="nil"/>
          <w:lang w:val="fr-CA"/>
        </w:rPr>
        <w:t>, également répartie entre les membres ayant une expérience locale de pilote,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expérience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industrie maritime locale et les membres représentants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intérêt public, sera maintenue et officialisée dans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article 3 sous </w:t>
      </w:r>
      <w:r>
        <w:rPr>
          <w:rFonts w:ascii="Calibri" w:eastAsia="Calibri" w:hAnsi="Calibri" w:cs="Calibri"/>
          <w:i/>
          <w:iCs/>
          <w:sz w:val="28"/>
          <w:szCs w:val="28"/>
          <w:bdr w:val="nil"/>
          <w:lang w:val="fr-CA"/>
        </w:rPr>
        <w:t>Autres membres</w:t>
      </w:r>
      <w:r w:rsidRPr="00BC0E0C">
        <w:rPr>
          <w:rFonts w:ascii="Calibri" w:eastAsia="Calibri" w:hAnsi="Calibri" w:cs="Calibri"/>
          <w:iCs/>
          <w:sz w:val="28"/>
          <w:szCs w:val="28"/>
          <w:bdr w:val="nil"/>
          <w:lang w:val="fr-CA"/>
        </w:rPr>
        <w:t>.</w:t>
      </w:r>
    </w:p>
    <w:p w:rsidR="000036A7" w:rsidRPr="0024271A" w:rsidRDefault="00135D1C" w:rsidP="000036A7">
      <w:pPr>
        <w:pStyle w:val="ListParagraph"/>
        <w:numPr>
          <w:ilvl w:val="0"/>
          <w:numId w:val="3"/>
        </w:numPr>
        <w:jc w:val="both"/>
        <w:rPr>
          <w:sz w:val="28"/>
          <w:szCs w:val="28"/>
          <w:lang w:val="fr-CA"/>
        </w:rPr>
      </w:pPr>
      <w:r>
        <w:rPr>
          <w:rFonts w:ascii="Calibri" w:eastAsia="Calibri" w:hAnsi="Calibri" w:cs="Calibri"/>
          <w:sz w:val="28"/>
          <w:szCs w:val="28"/>
          <w:bdr w:val="nil"/>
          <w:lang w:val="fr-CA"/>
        </w:rPr>
        <w:t>Recrutement du personnel :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article 15 devrait être mis à jour pour que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action visant à modifier la structure de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emploi entre les fournisseurs de services sous contrat et les pilotes employés se fasse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un commun accord entre le ou les pilotes et l</w:t>
      </w:r>
      <w:r w:rsidR="001A2CBB">
        <w:rPr>
          <w:rFonts w:ascii="Calibri" w:eastAsia="Calibri" w:hAnsi="Calibri" w:cs="Calibri"/>
          <w:sz w:val="28"/>
          <w:szCs w:val="28"/>
          <w:bdr w:val="nil"/>
          <w:lang w:val="fr-CA"/>
        </w:rPr>
        <w:t>’</w:t>
      </w:r>
      <w:r w:rsidR="009A71F4">
        <w:rPr>
          <w:rFonts w:ascii="Calibri" w:eastAsia="Calibri" w:hAnsi="Calibri" w:cs="Calibri"/>
          <w:sz w:val="28"/>
          <w:szCs w:val="28"/>
          <w:bdr w:val="nil"/>
          <w:lang w:val="fr-CA"/>
        </w:rPr>
        <w:t>a</w:t>
      </w:r>
      <w:r>
        <w:rPr>
          <w:rFonts w:ascii="Calibri" w:eastAsia="Calibri" w:hAnsi="Calibri" w:cs="Calibri"/>
          <w:sz w:val="28"/>
          <w:szCs w:val="28"/>
          <w:bdr w:val="nil"/>
          <w:lang w:val="fr-CA"/>
        </w:rPr>
        <w:t>dministration.</w:t>
      </w:r>
    </w:p>
    <w:p w:rsidR="00533BA4" w:rsidRPr="0024271A" w:rsidRDefault="00135D1C" w:rsidP="005D1A68">
      <w:pPr>
        <w:pStyle w:val="ListParagraph"/>
        <w:numPr>
          <w:ilvl w:val="0"/>
          <w:numId w:val="3"/>
        </w:numPr>
        <w:jc w:val="both"/>
        <w:rPr>
          <w:sz w:val="28"/>
          <w:szCs w:val="28"/>
          <w:lang w:val="fr-CA"/>
        </w:rPr>
      </w:pPr>
      <w:r>
        <w:rPr>
          <w:rFonts w:ascii="Calibri" w:eastAsia="Calibri" w:hAnsi="Calibri" w:cs="Calibri"/>
          <w:sz w:val="28"/>
          <w:szCs w:val="28"/>
          <w:bdr w:val="nil"/>
          <w:lang w:val="fr-CA"/>
        </w:rPr>
        <w:t xml:space="preserve">Règlements </w:t>
      </w:r>
      <w:r w:rsidR="00BC0E0C">
        <w:rPr>
          <w:rFonts w:ascii="Calibri" w:eastAsia="Calibri" w:hAnsi="Calibri" w:cs="Calibri"/>
          <w:sz w:val="28"/>
          <w:szCs w:val="28"/>
          <w:bdr w:val="nil"/>
          <w:lang w:val="fr-CA"/>
        </w:rPr>
        <w:t xml:space="preserve">sur </w:t>
      </w:r>
      <w:r>
        <w:rPr>
          <w:rFonts w:ascii="Calibri" w:eastAsia="Calibri" w:hAnsi="Calibri" w:cs="Calibri"/>
          <w:sz w:val="28"/>
          <w:szCs w:val="28"/>
          <w:bdr w:val="nil"/>
          <w:lang w:val="fr-CA"/>
        </w:rPr>
        <w:t>les tarifs des droits de pilotage :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article 34 devrait être modifié pour rendre le processus tarifaire comparable à celui qu</w:t>
      </w:r>
      <w:r w:rsidR="008F567C">
        <w:rPr>
          <w:rFonts w:ascii="Calibri" w:eastAsia="Calibri" w:hAnsi="Calibri" w:cs="Calibri"/>
          <w:sz w:val="28"/>
          <w:szCs w:val="28"/>
          <w:bdr w:val="nil"/>
          <w:lang w:val="fr-CA"/>
        </w:rPr>
        <w:t>i est appliqué aux a</w:t>
      </w:r>
      <w:r>
        <w:rPr>
          <w:rFonts w:ascii="Calibri" w:eastAsia="Calibri" w:hAnsi="Calibri" w:cs="Calibri"/>
          <w:sz w:val="28"/>
          <w:szCs w:val="28"/>
          <w:bdr w:val="nil"/>
          <w:lang w:val="fr-CA"/>
        </w:rPr>
        <w:t xml:space="preserve">dministrations portuaires </w:t>
      </w:r>
      <w:r w:rsidR="008F567C">
        <w:rPr>
          <w:rFonts w:ascii="Calibri" w:eastAsia="Calibri" w:hAnsi="Calibri" w:cs="Calibri"/>
          <w:sz w:val="28"/>
          <w:szCs w:val="28"/>
          <w:bdr w:val="nil"/>
          <w:lang w:val="fr-CA"/>
        </w:rPr>
        <w:t>aux termes</w:t>
      </w:r>
      <w:r>
        <w:rPr>
          <w:rFonts w:ascii="Calibri" w:eastAsia="Calibri" w:hAnsi="Calibri" w:cs="Calibri"/>
          <w:sz w:val="28"/>
          <w:szCs w:val="28"/>
          <w:bdr w:val="nil"/>
          <w:lang w:val="fr-CA"/>
        </w:rPr>
        <w:t xml:space="preserve"> de la </w:t>
      </w:r>
      <w:r>
        <w:rPr>
          <w:rFonts w:ascii="Calibri" w:eastAsia="Calibri" w:hAnsi="Calibri" w:cs="Calibri"/>
          <w:i/>
          <w:iCs/>
          <w:sz w:val="28"/>
          <w:szCs w:val="28"/>
          <w:bdr w:val="nil"/>
          <w:lang w:val="fr-CA"/>
        </w:rPr>
        <w:t>Loi maritime du Canada</w:t>
      </w:r>
      <w:r>
        <w:rPr>
          <w:rFonts w:ascii="Calibri" w:eastAsia="Calibri" w:hAnsi="Calibri" w:cs="Calibri"/>
          <w:sz w:val="28"/>
          <w:szCs w:val="28"/>
          <w:bdr w:val="nil"/>
          <w:lang w:val="fr-CA"/>
        </w:rPr>
        <w:t>, y compris le contenu et les méthodes de notification similaires.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APA ne recommande pas de changements importants au processus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o</w:t>
      </w:r>
      <w:r w:rsidR="008F567C">
        <w:rPr>
          <w:rFonts w:ascii="Calibri" w:eastAsia="Calibri" w:hAnsi="Calibri" w:cs="Calibri"/>
          <w:sz w:val="28"/>
          <w:szCs w:val="28"/>
          <w:bdr w:val="nil"/>
          <w:lang w:val="fr-CA"/>
        </w:rPr>
        <w:t>pposition</w:t>
      </w:r>
      <w:r>
        <w:rPr>
          <w:rFonts w:ascii="Calibri" w:eastAsia="Calibri" w:hAnsi="Calibri" w:cs="Calibri"/>
          <w:sz w:val="28"/>
          <w:szCs w:val="28"/>
          <w:bdr w:val="nil"/>
          <w:lang w:val="fr-CA"/>
        </w:rPr>
        <w:t xml:space="preserve"> actuel contenu dans la </w:t>
      </w:r>
      <w:r>
        <w:rPr>
          <w:rFonts w:ascii="Calibri" w:eastAsia="Calibri" w:hAnsi="Calibri" w:cs="Calibri"/>
          <w:i/>
          <w:iCs/>
          <w:sz w:val="28"/>
          <w:szCs w:val="28"/>
          <w:bdr w:val="nil"/>
          <w:lang w:val="fr-CA"/>
        </w:rPr>
        <w:t>Loi sur le pilotage</w:t>
      </w:r>
      <w:r>
        <w:rPr>
          <w:rFonts w:ascii="Calibri" w:eastAsia="Calibri" w:hAnsi="Calibri" w:cs="Calibri"/>
          <w:sz w:val="28"/>
          <w:szCs w:val="28"/>
          <w:bdr w:val="nil"/>
          <w:lang w:val="fr-CA"/>
        </w:rPr>
        <w:t>.</w:t>
      </w:r>
    </w:p>
    <w:p w:rsidR="005D1A68" w:rsidRPr="001A2CBB" w:rsidRDefault="00135D1C" w:rsidP="005D1A68">
      <w:pPr>
        <w:pStyle w:val="ListParagraph"/>
        <w:numPr>
          <w:ilvl w:val="0"/>
          <w:numId w:val="3"/>
        </w:numPr>
        <w:jc w:val="both"/>
        <w:rPr>
          <w:sz w:val="28"/>
          <w:szCs w:val="28"/>
          <w:lang w:val="pt-BR"/>
        </w:rPr>
      </w:pPr>
      <w:r>
        <w:rPr>
          <w:rFonts w:ascii="Calibri" w:eastAsia="Calibri" w:hAnsi="Calibri" w:cs="Calibri"/>
          <w:sz w:val="28"/>
          <w:szCs w:val="28"/>
          <w:bdr w:val="nil"/>
          <w:lang w:val="fr-CA"/>
        </w:rPr>
        <w:lastRenderedPageBreak/>
        <w:t>Pouvoir d</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investissement </w:t>
      </w:r>
      <w:r w:rsidR="008F567C">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 L</w:t>
      </w:r>
      <w:r w:rsidR="001A2CBB">
        <w:rPr>
          <w:rFonts w:ascii="Calibri" w:eastAsia="Calibri" w:hAnsi="Calibri" w:cs="Calibri"/>
          <w:sz w:val="28"/>
          <w:szCs w:val="28"/>
          <w:bdr w:val="nil"/>
          <w:lang w:val="fr-CA"/>
        </w:rPr>
        <w:t>’</w:t>
      </w:r>
      <w:r>
        <w:rPr>
          <w:rFonts w:ascii="Calibri" w:eastAsia="Calibri" w:hAnsi="Calibri" w:cs="Calibri"/>
          <w:sz w:val="28"/>
          <w:szCs w:val="28"/>
          <w:bdr w:val="nil"/>
          <w:lang w:val="fr-CA"/>
        </w:rPr>
        <w:t xml:space="preserve">article 37 a été modifié pour ressembler au libellé moins restrictif contenu dans la </w:t>
      </w:r>
      <w:r w:rsidR="008F567C">
        <w:rPr>
          <w:rFonts w:ascii="Calibri" w:eastAsia="Calibri" w:hAnsi="Calibri" w:cs="Calibri"/>
          <w:i/>
          <w:iCs/>
          <w:sz w:val="28"/>
          <w:szCs w:val="28"/>
          <w:bdr w:val="nil"/>
          <w:lang w:val="fr-CA"/>
        </w:rPr>
        <w:t>Loi maritime du Canada</w:t>
      </w:r>
      <w:r>
        <w:rPr>
          <w:rFonts w:ascii="Calibri" w:eastAsia="Calibri" w:hAnsi="Calibri" w:cs="Calibri"/>
          <w:sz w:val="28"/>
          <w:szCs w:val="28"/>
          <w:bdr w:val="nil"/>
          <w:lang w:val="fr-CA"/>
        </w:rPr>
        <w:t xml:space="preserve"> pour les administrations portuaires.</w:t>
      </w:r>
    </w:p>
    <w:p w:rsidR="008900C0" w:rsidRPr="001A2CBB" w:rsidRDefault="008F567C" w:rsidP="008900C0">
      <w:pPr>
        <w:pStyle w:val="ListParagraph"/>
        <w:numPr>
          <w:ilvl w:val="0"/>
          <w:numId w:val="3"/>
        </w:numPr>
        <w:jc w:val="both"/>
        <w:rPr>
          <w:sz w:val="28"/>
          <w:szCs w:val="28"/>
          <w:lang w:val="pt-BR"/>
        </w:rPr>
      </w:pPr>
      <w:r>
        <w:rPr>
          <w:rFonts w:ascii="Calibri" w:eastAsia="Calibri" w:hAnsi="Calibri" w:cs="Calibri"/>
          <w:sz w:val="28"/>
          <w:szCs w:val="28"/>
          <w:bdr w:val="nil"/>
          <w:lang w:val="fr-CA"/>
        </w:rPr>
        <w:t>Marche</w:t>
      </w:r>
      <w:r w:rsidR="00135D1C">
        <w:rPr>
          <w:rFonts w:ascii="Calibri" w:eastAsia="Calibri" w:hAnsi="Calibri" w:cs="Calibri"/>
          <w:sz w:val="28"/>
          <w:szCs w:val="28"/>
          <w:bdr w:val="nil"/>
          <w:lang w:val="fr-CA"/>
        </w:rPr>
        <w:t xml:space="preserve"> sans pilote :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 xml:space="preserve">article 44 doit être mis à jour afin que les droits de pilotage exigibles lorsque la </w:t>
      </w:r>
      <w:r w:rsidR="00135D1C">
        <w:rPr>
          <w:rFonts w:ascii="Calibri" w:eastAsia="Calibri" w:hAnsi="Calibri" w:cs="Calibri"/>
          <w:i/>
          <w:iCs/>
          <w:sz w:val="28"/>
          <w:szCs w:val="28"/>
          <w:bdr w:val="nil"/>
          <w:lang w:val="fr-CA"/>
        </w:rPr>
        <w:t>Loi</w:t>
      </w:r>
      <w:r w:rsidR="00135D1C">
        <w:rPr>
          <w:rFonts w:ascii="Calibri" w:eastAsia="Calibri" w:hAnsi="Calibri" w:cs="Calibri"/>
          <w:sz w:val="28"/>
          <w:szCs w:val="28"/>
          <w:bdr w:val="nil"/>
          <w:lang w:val="fr-CA"/>
        </w:rPr>
        <w:t xml:space="preserve"> est enfreinte soient le double des droits de pilotage normalement appliqués pour une affectation.</w:t>
      </w:r>
    </w:p>
    <w:p w:rsidR="008900C0" w:rsidRPr="001A2CBB" w:rsidRDefault="00E46099" w:rsidP="008900C0">
      <w:pPr>
        <w:pStyle w:val="ListParagraph"/>
        <w:numPr>
          <w:ilvl w:val="0"/>
          <w:numId w:val="3"/>
        </w:numPr>
        <w:jc w:val="both"/>
        <w:rPr>
          <w:sz w:val="28"/>
          <w:szCs w:val="28"/>
          <w:lang w:val="pt-BR"/>
        </w:rPr>
      </w:pPr>
      <w:r>
        <w:rPr>
          <w:rFonts w:ascii="Calibri" w:eastAsia="Calibri" w:hAnsi="Calibri" w:cs="Calibri"/>
          <w:sz w:val="28"/>
          <w:szCs w:val="28"/>
          <w:bdr w:val="nil"/>
          <w:lang w:val="fr-CA"/>
        </w:rPr>
        <w:t>Marche sans pilote (a</w:t>
      </w:r>
      <w:r w:rsidR="00135D1C">
        <w:rPr>
          <w:rFonts w:ascii="Calibri" w:eastAsia="Calibri" w:hAnsi="Calibri" w:cs="Calibri"/>
          <w:sz w:val="28"/>
          <w:szCs w:val="28"/>
          <w:bdr w:val="nil"/>
          <w:lang w:val="fr-CA"/>
        </w:rPr>
        <w:t>rticle 47 et contravention à la loi ou aux règlements) : l</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 xml:space="preserve">article 48 limite la portée des </w:t>
      </w:r>
      <w:r w:rsidR="00A333FB">
        <w:rPr>
          <w:rFonts w:ascii="Calibri" w:eastAsia="Calibri" w:hAnsi="Calibri" w:cs="Calibri"/>
          <w:sz w:val="28"/>
          <w:szCs w:val="28"/>
          <w:bdr w:val="nil"/>
          <w:lang w:val="fr-CA"/>
        </w:rPr>
        <w:t>sanctions</w:t>
      </w:r>
      <w:r w:rsidR="00135D1C">
        <w:rPr>
          <w:rFonts w:ascii="Calibri" w:eastAsia="Calibri" w:hAnsi="Calibri" w:cs="Calibri"/>
          <w:sz w:val="28"/>
          <w:szCs w:val="28"/>
          <w:bdr w:val="nil"/>
          <w:lang w:val="fr-CA"/>
        </w:rPr>
        <w:t xml:space="preserve"> afin qu</w:t>
      </w:r>
      <w:r w:rsidR="001A2CBB">
        <w:rPr>
          <w:rFonts w:ascii="Calibri" w:eastAsia="Calibri" w:hAnsi="Calibri" w:cs="Calibri"/>
          <w:sz w:val="28"/>
          <w:szCs w:val="28"/>
          <w:bdr w:val="nil"/>
          <w:lang w:val="fr-CA"/>
        </w:rPr>
        <w:t>’</w:t>
      </w:r>
      <w:r w:rsidR="00135D1C">
        <w:rPr>
          <w:rFonts w:ascii="Calibri" w:eastAsia="Calibri" w:hAnsi="Calibri" w:cs="Calibri"/>
          <w:sz w:val="28"/>
          <w:szCs w:val="28"/>
          <w:bdr w:val="nil"/>
          <w:lang w:val="fr-CA"/>
        </w:rPr>
        <w:t>elles soient plus punitives.</w:t>
      </w:r>
    </w:p>
    <w:p w:rsidR="000B1A68" w:rsidRPr="001A2CBB" w:rsidRDefault="00CD3057" w:rsidP="0060356D">
      <w:pPr>
        <w:jc w:val="both"/>
        <w:rPr>
          <w:sz w:val="28"/>
          <w:szCs w:val="28"/>
          <w:lang w:val="pt-BR"/>
        </w:rPr>
      </w:pPr>
    </w:p>
    <w:sectPr w:rsidR="000B1A68" w:rsidRPr="001A2CBB" w:rsidSect="001B2109">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05" w:rsidRDefault="00F32D05" w:rsidP="00F32D05">
      <w:pPr>
        <w:spacing w:after="0" w:line="240" w:lineRule="auto"/>
      </w:pPr>
      <w:r>
        <w:separator/>
      </w:r>
    </w:p>
  </w:endnote>
  <w:endnote w:type="continuationSeparator" w:id="0">
    <w:p w:rsidR="00F32D05" w:rsidRDefault="00F32D05" w:rsidP="00F3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C1" w:rsidRDefault="00A92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385053"/>
      <w:docPartObj>
        <w:docPartGallery w:val="Page Numbers (Bottom of Page)"/>
        <w:docPartUnique/>
      </w:docPartObj>
    </w:sdtPr>
    <w:sdtEndPr>
      <w:rPr>
        <w:noProof/>
      </w:rPr>
    </w:sdtEndPr>
    <w:sdtContent>
      <w:p w:rsidR="001B2109" w:rsidRDefault="00CD3057">
        <w:pPr>
          <w:pStyle w:val="Footer"/>
          <w:jc w:val="right"/>
        </w:pPr>
      </w:p>
    </w:sdtContent>
  </w:sdt>
  <w:p w:rsidR="001B2109" w:rsidRDefault="00CD3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C1" w:rsidRDefault="00A925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652277"/>
      <w:docPartObj>
        <w:docPartGallery w:val="Page Numbers (Bottom of Page)"/>
        <w:docPartUnique/>
      </w:docPartObj>
    </w:sdtPr>
    <w:sdtEndPr>
      <w:rPr>
        <w:noProof/>
      </w:rPr>
    </w:sdtEndPr>
    <w:sdtContent>
      <w:p w:rsidR="001B2109" w:rsidRDefault="00F32D05">
        <w:pPr>
          <w:pStyle w:val="Footer"/>
          <w:jc w:val="right"/>
        </w:pPr>
        <w:r>
          <w:fldChar w:fldCharType="begin"/>
        </w:r>
        <w:r w:rsidR="00135D1C">
          <w:instrText xml:space="preserve"> PAGE   \* MERGEFORMAT </w:instrText>
        </w:r>
        <w:r>
          <w:fldChar w:fldCharType="separate"/>
        </w:r>
        <w:r w:rsidR="00CD3057">
          <w:rPr>
            <w:noProof/>
          </w:rPr>
          <w:t>8</w:t>
        </w:r>
        <w:r>
          <w:rPr>
            <w:noProof/>
          </w:rPr>
          <w:fldChar w:fldCharType="end"/>
        </w:r>
      </w:p>
    </w:sdtContent>
  </w:sdt>
  <w:p w:rsidR="001B2109" w:rsidRDefault="00CD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05" w:rsidRDefault="00F32D05" w:rsidP="00F32D05">
      <w:pPr>
        <w:spacing w:after="0" w:line="240" w:lineRule="auto"/>
      </w:pPr>
      <w:r>
        <w:separator/>
      </w:r>
    </w:p>
  </w:footnote>
  <w:footnote w:type="continuationSeparator" w:id="0">
    <w:p w:rsidR="00F32D05" w:rsidRDefault="00F32D05" w:rsidP="00F3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C1" w:rsidRDefault="00A92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C1" w:rsidRDefault="00A92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C1" w:rsidRDefault="00A92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33793"/>
    <w:multiLevelType w:val="hybridMultilevel"/>
    <w:tmpl w:val="487AF036"/>
    <w:lvl w:ilvl="0" w:tplc="0C9C28E2">
      <w:start w:val="2017"/>
      <w:numFmt w:val="bullet"/>
      <w:lvlText w:val=""/>
      <w:lvlJc w:val="left"/>
      <w:pPr>
        <w:ind w:left="1080" w:hanging="720"/>
      </w:pPr>
      <w:rPr>
        <w:rFonts w:ascii="Symbol" w:eastAsiaTheme="minorEastAsia" w:hAnsi="Symbol" w:cstheme="minorBidi" w:hint="default"/>
      </w:rPr>
    </w:lvl>
    <w:lvl w:ilvl="1" w:tplc="D9B8F320" w:tentative="1">
      <w:start w:val="1"/>
      <w:numFmt w:val="bullet"/>
      <w:lvlText w:val="o"/>
      <w:lvlJc w:val="left"/>
      <w:pPr>
        <w:ind w:left="1440" w:hanging="360"/>
      </w:pPr>
      <w:rPr>
        <w:rFonts w:ascii="Courier New" w:hAnsi="Courier New" w:cs="Courier New" w:hint="default"/>
      </w:rPr>
    </w:lvl>
    <w:lvl w:ilvl="2" w:tplc="B8B0DCAE" w:tentative="1">
      <w:start w:val="1"/>
      <w:numFmt w:val="bullet"/>
      <w:lvlText w:val=""/>
      <w:lvlJc w:val="left"/>
      <w:pPr>
        <w:ind w:left="2160" w:hanging="360"/>
      </w:pPr>
      <w:rPr>
        <w:rFonts w:ascii="Wingdings" w:hAnsi="Wingdings" w:hint="default"/>
      </w:rPr>
    </w:lvl>
    <w:lvl w:ilvl="3" w:tplc="793A2BE8" w:tentative="1">
      <w:start w:val="1"/>
      <w:numFmt w:val="bullet"/>
      <w:lvlText w:val=""/>
      <w:lvlJc w:val="left"/>
      <w:pPr>
        <w:ind w:left="2880" w:hanging="360"/>
      </w:pPr>
      <w:rPr>
        <w:rFonts w:ascii="Symbol" w:hAnsi="Symbol" w:hint="default"/>
      </w:rPr>
    </w:lvl>
    <w:lvl w:ilvl="4" w:tplc="DBEC9E2C" w:tentative="1">
      <w:start w:val="1"/>
      <w:numFmt w:val="bullet"/>
      <w:lvlText w:val="o"/>
      <w:lvlJc w:val="left"/>
      <w:pPr>
        <w:ind w:left="3600" w:hanging="360"/>
      </w:pPr>
      <w:rPr>
        <w:rFonts w:ascii="Courier New" w:hAnsi="Courier New" w:cs="Courier New" w:hint="default"/>
      </w:rPr>
    </w:lvl>
    <w:lvl w:ilvl="5" w:tplc="8D2A0C8A" w:tentative="1">
      <w:start w:val="1"/>
      <w:numFmt w:val="bullet"/>
      <w:lvlText w:val=""/>
      <w:lvlJc w:val="left"/>
      <w:pPr>
        <w:ind w:left="4320" w:hanging="360"/>
      </w:pPr>
      <w:rPr>
        <w:rFonts w:ascii="Wingdings" w:hAnsi="Wingdings" w:hint="default"/>
      </w:rPr>
    </w:lvl>
    <w:lvl w:ilvl="6" w:tplc="50C60E7E" w:tentative="1">
      <w:start w:val="1"/>
      <w:numFmt w:val="bullet"/>
      <w:lvlText w:val=""/>
      <w:lvlJc w:val="left"/>
      <w:pPr>
        <w:ind w:left="5040" w:hanging="360"/>
      </w:pPr>
      <w:rPr>
        <w:rFonts w:ascii="Symbol" w:hAnsi="Symbol" w:hint="default"/>
      </w:rPr>
    </w:lvl>
    <w:lvl w:ilvl="7" w:tplc="7DB27CF6" w:tentative="1">
      <w:start w:val="1"/>
      <w:numFmt w:val="bullet"/>
      <w:lvlText w:val="o"/>
      <w:lvlJc w:val="left"/>
      <w:pPr>
        <w:ind w:left="5760" w:hanging="360"/>
      </w:pPr>
      <w:rPr>
        <w:rFonts w:ascii="Courier New" w:hAnsi="Courier New" w:cs="Courier New" w:hint="default"/>
      </w:rPr>
    </w:lvl>
    <w:lvl w:ilvl="8" w:tplc="59EC3BB8" w:tentative="1">
      <w:start w:val="1"/>
      <w:numFmt w:val="bullet"/>
      <w:lvlText w:val=""/>
      <w:lvlJc w:val="left"/>
      <w:pPr>
        <w:ind w:left="6480" w:hanging="360"/>
      </w:pPr>
      <w:rPr>
        <w:rFonts w:ascii="Wingdings" w:hAnsi="Wingdings" w:hint="default"/>
      </w:rPr>
    </w:lvl>
  </w:abstractNum>
  <w:abstractNum w:abstractNumId="1" w15:restartNumberingAfterBreak="0">
    <w:nsid w:val="49A46FDB"/>
    <w:multiLevelType w:val="hybridMultilevel"/>
    <w:tmpl w:val="D4A66A98"/>
    <w:lvl w:ilvl="0" w:tplc="ADE4A820">
      <w:start w:val="2017"/>
      <w:numFmt w:val="bullet"/>
      <w:lvlText w:val=""/>
      <w:lvlJc w:val="left"/>
      <w:pPr>
        <w:ind w:left="1080" w:hanging="720"/>
      </w:pPr>
      <w:rPr>
        <w:rFonts w:ascii="Symbol" w:eastAsiaTheme="minorEastAsia" w:hAnsi="Symbol" w:cstheme="minorBidi" w:hint="default"/>
      </w:rPr>
    </w:lvl>
    <w:lvl w:ilvl="1" w:tplc="69B24DF6" w:tentative="1">
      <w:start w:val="1"/>
      <w:numFmt w:val="bullet"/>
      <w:lvlText w:val="o"/>
      <w:lvlJc w:val="left"/>
      <w:pPr>
        <w:ind w:left="1440" w:hanging="360"/>
      </w:pPr>
      <w:rPr>
        <w:rFonts w:ascii="Courier New" w:hAnsi="Courier New" w:cs="Courier New" w:hint="default"/>
      </w:rPr>
    </w:lvl>
    <w:lvl w:ilvl="2" w:tplc="3EE42334" w:tentative="1">
      <w:start w:val="1"/>
      <w:numFmt w:val="bullet"/>
      <w:lvlText w:val=""/>
      <w:lvlJc w:val="left"/>
      <w:pPr>
        <w:ind w:left="2160" w:hanging="360"/>
      </w:pPr>
      <w:rPr>
        <w:rFonts w:ascii="Wingdings" w:hAnsi="Wingdings" w:hint="default"/>
      </w:rPr>
    </w:lvl>
    <w:lvl w:ilvl="3" w:tplc="C60A0CAE" w:tentative="1">
      <w:start w:val="1"/>
      <w:numFmt w:val="bullet"/>
      <w:lvlText w:val=""/>
      <w:lvlJc w:val="left"/>
      <w:pPr>
        <w:ind w:left="2880" w:hanging="360"/>
      </w:pPr>
      <w:rPr>
        <w:rFonts w:ascii="Symbol" w:hAnsi="Symbol" w:hint="default"/>
      </w:rPr>
    </w:lvl>
    <w:lvl w:ilvl="4" w:tplc="B1C67506" w:tentative="1">
      <w:start w:val="1"/>
      <w:numFmt w:val="bullet"/>
      <w:lvlText w:val="o"/>
      <w:lvlJc w:val="left"/>
      <w:pPr>
        <w:ind w:left="3600" w:hanging="360"/>
      </w:pPr>
      <w:rPr>
        <w:rFonts w:ascii="Courier New" w:hAnsi="Courier New" w:cs="Courier New" w:hint="default"/>
      </w:rPr>
    </w:lvl>
    <w:lvl w:ilvl="5" w:tplc="EFCE432E" w:tentative="1">
      <w:start w:val="1"/>
      <w:numFmt w:val="bullet"/>
      <w:lvlText w:val=""/>
      <w:lvlJc w:val="left"/>
      <w:pPr>
        <w:ind w:left="4320" w:hanging="360"/>
      </w:pPr>
      <w:rPr>
        <w:rFonts w:ascii="Wingdings" w:hAnsi="Wingdings" w:hint="default"/>
      </w:rPr>
    </w:lvl>
    <w:lvl w:ilvl="6" w:tplc="A1827C3C" w:tentative="1">
      <w:start w:val="1"/>
      <w:numFmt w:val="bullet"/>
      <w:lvlText w:val=""/>
      <w:lvlJc w:val="left"/>
      <w:pPr>
        <w:ind w:left="5040" w:hanging="360"/>
      </w:pPr>
      <w:rPr>
        <w:rFonts w:ascii="Symbol" w:hAnsi="Symbol" w:hint="default"/>
      </w:rPr>
    </w:lvl>
    <w:lvl w:ilvl="7" w:tplc="98CC5592" w:tentative="1">
      <w:start w:val="1"/>
      <w:numFmt w:val="bullet"/>
      <w:lvlText w:val="o"/>
      <w:lvlJc w:val="left"/>
      <w:pPr>
        <w:ind w:left="5760" w:hanging="360"/>
      </w:pPr>
      <w:rPr>
        <w:rFonts w:ascii="Courier New" w:hAnsi="Courier New" w:cs="Courier New" w:hint="default"/>
      </w:rPr>
    </w:lvl>
    <w:lvl w:ilvl="8" w:tplc="38BAABD0" w:tentative="1">
      <w:start w:val="1"/>
      <w:numFmt w:val="bullet"/>
      <w:lvlText w:val=""/>
      <w:lvlJc w:val="left"/>
      <w:pPr>
        <w:ind w:left="6480" w:hanging="360"/>
      </w:pPr>
      <w:rPr>
        <w:rFonts w:ascii="Wingdings" w:hAnsi="Wingdings" w:hint="default"/>
      </w:rPr>
    </w:lvl>
  </w:abstractNum>
  <w:abstractNum w:abstractNumId="2" w15:restartNumberingAfterBreak="0">
    <w:nsid w:val="55E87A09"/>
    <w:multiLevelType w:val="hybridMultilevel"/>
    <w:tmpl w:val="0194CFB0"/>
    <w:lvl w:ilvl="0" w:tplc="E500EDA4">
      <w:start w:val="1"/>
      <w:numFmt w:val="decimal"/>
      <w:lvlText w:val="%1."/>
      <w:lvlJc w:val="left"/>
      <w:pPr>
        <w:ind w:left="360" w:hanging="360"/>
      </w:pPr>
      <w:rPr>
        <w:rFonts w:asciiTheme="minorHAnsi" w:eastAsiaTheme="minorHAnsi" w:hAnsiTheme="minorHAnsi" w:cstheme="minorBidi" w:hint="default"/>
        <w:b w:val="0"/>
        <w:strike w:val="0"/>
        <w:sz w:val="24"/>
        <w:szCs w:val="24"/>
      </w:rPr>
    </w:lvl>
    <w:lvl w:ilvl="1" w:tplc="5FE651B6" w:tentative="1">
      <w:start w:val="1"/>
      <w:numFmt w:val="lowerLetter"/>
      <w:lvlText w:val="%2."/>
      <w:lvlJc w:val="left"/>
      <w:pPr>
        <w:ind w:left="1080" w:hanging="360"/>
      </w:pPr>
    </w:lvl>
    <w:lvl w:ilvl="2" w:tplc="3EE09A2C" w:tentative="1">
      <w:start w:val="1"/>
      <w:numFmt w:val="lowerRoman"/>
      <w:lvlText w:val="%3."/>
      <w:lvlJc w:val="right"/>
      <w:pPr>
        <w:ind w:left="1800" w:hanging="180"/>
      </w:pPr>
    </w:lvl>
    <w:lvl w:ilvl="3" w:tplc="F5C63446" w:tentative="1">
      <w:start w:val="1"/>
      <w:numFmt w:val="decimal"/>
      <w:lvlText w:val="%4."/>
      <w:lvlJc w:val="left"/>
      <w:pPr>
        <w:ind w:left="2520" w:hanging="360"/>
      </w:pPr>
    </w:lvl>
    <w:lvl w:ilvl="4" w:tplc="ED7A0EAC" w:tentative="1">
      <w:start w:val="1"/>
      <w:numFmt w:val="lowerLetter"/>
      <w:lvlText w:val="%5."/>
      <w:lvlJc w:val="left"/>
      <w:pPr>
        <w:ind w:left="3240" w:hanging="360"/>
      </w:pPr>
    </w:lvl>
    <w:lvl w:ilvl="5" w:tplc="26362B66" w:tentative="1">
      <w:start w:val="1"/>
      <w:numFmt w:val="lowerRoman"/>
      <w:lvlText w:val="%6."/>
      <w:lvlJc w:val="right"/>
      <w:pPr>
        <w:ind w:left="3960" w:hanging="180"/>
      </w:pPr>
    </w:lvl>
    <w:lvl w:ilvl="6" w:tplc="6F76781E" w:tentative="1">
      <w:start w:val="1"/>
      <w:numFmt w:val="decimal"/>
      <w:lvlText w:val="%7."/>
      <w:lvlJc w:val="left"/>
      <w:pPr>
        <w:ind w:left="4680" w:hanging="360"/>
      </w:pPr>
    </w:lvl>
    <w:lvl w:ilvl="7" w:tplc="98AEB23E" w:tentative="1">
      <w:start w:val="1"/>
      <w:numFmt w:val="lowerLetter"/>
      <w:lvlText w:val="%8."/>
      <w:lvlJc w:val="left"/>
      <w:pPr>
        <w:ind w:left="5400" w:hanging="360"/>
      </w:pPr>
    </w:lvl>
    <w:lvl w:ilvl="8" w:tplc="67A6CAC6"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05"/>
    <w:rsid w:val="000619F8"/>
    <w:rsid w:val="00074310"/>
    <w:rsid w:val="00135D1C"/>
    <w:rsid w:val="001A2CBB"/>
    <w:rsid w:val="001F0DF6"/>
    <w:rsid w:val="0024271A"/>
    <w:rsid w:val="00246AA3"/>
    <w:rsid w:val="00267072"/>
    <w:rsid w:val="00271DA7"/>
    <w:rsid w:val="0029122F"/>
    <w:rsid w:val="00310458"/>
    <w:rsid w:val="00395AF8"/>
    <w:rsid w:val="00395F83"/>
    <w:rsid w:val="003B3BB4"/>
    <w:rsid w:val="00497A09"/>
    <w:rsid w:val="004C2AB8"/>
    <w:rsid w:val="005420AB"/>
    <w:rsid w:val="0054540A"/>
    <w:rsid w:val="0056302A"/>
    <w:rsid w:val="00572C9D"/>
    <w:rsid w:val="00670007"/>
    <w:rsid w:val="006802AB"/>
    <w:rsid w:val="006A385B"/>
    <w:rsid w:val="006A4577"/>
    <w:rsid w:val="006D44A6"/>
    <w:rsid w:val="00715891"/>
    <w:rsid w:val="00771E1C"/>
    <w:rsid w:val="007937B0"/>
    <w:rsid w:val="008405C3"/>
    <w:rsid w:val="008529DD"/>
    <w:rsid w:val="008F567C"/>
    <w:rsid w:val="00985BA6"/>
    <w:rsid w:val="009A71F4"/>
    <w:rsid w:val="009D4409"/>
    <w:rsid w:val="00A333FB"/>
    <w:rsid w:val="00A717F7"/>
    <w:rsid w:val="00A925C1"/>
    <w:rsid w:val="00B60296"/>
    <w:rsid w:val="00BB7CAA"/>
    <w:rsid w:val="00BC0E0C"/>
    <w:rsid w:val="00BC2B65"/>
    <w:rsid w:val="00BD0850"/>
    <w:rsid w:val="00BF2937"/>
    <w:rsid w:val="00CC30CF"/>
    <w:rsid w:val="00CD3057"/>
    <w:rsid w:val="00D57D99"/>
    <w:rsid w:val="00E46099"/>
    <w:rsid w:val="00EB5BAC"/>
    <w:rsid w:val="00F26FC4"/>
    <w:rsid w:val="00F32D05"/>
    <w:rsid w:val="00FD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618C9-A972-4F82-985A-164F4151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9A"/>
    <w:pPr>
      <w:spacing w:after="120" w:line="264" w:lineRule="auto"/>
    </w:pPr>
    <w:rPr>
      <w:rFonts w:eastAsiaTheme="minorEastAsia"/>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90"/>
    <w:pPr>
      <w:ind w:left="720"/>
      <w:contextualSpacing/>
    </w:pPr>
  </w:style>
  <w:style w:type="paragraph" w:styleId="Header">
    <w:name w:val="header"/>
    <w:basedOn w:val="Normal"/>
    <w:link w:val="HeaderChar"/>
    <w:uiPriority w:val="99"/>
    <w:unhideWhenUsed/>
    <w:rsid w:val="001B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09"/>
    <w:rPr>
      <w:rFonts w:eastAsiaTheme="minorEastAsia"/>
      <w:sz w:val="21"/>
      <w:szCs w:val="21"/>
      <w:lang w:val="en-CA"/>
    </w:rPr>
  </w:style>
  <w:style w:type="paragraph" w:styleId="Footer">
    <w:name w:val="footer"/>
    <w:basedOn w:val="Normal"/>
    <w:link w:val="FooterChar"/>
    <w:uiPriority w:val="99"/>
    <w:unhideWhenUsed/>
    <w:rsid w:val="001B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09"/>
    <w:rPr>
      <w:rFonts w:eastAsiaTheme="minorEastAsia"/>
      <w:sz w:val="21"/>
      <w:szCs w:val="21"/>
      <w:lang w:val="en-CA"/>
    </w:rPr>
  </w:style>
  <w:style w:type="paragraph" w:styleId="BalloonText">
    <w:name w:val="Balloon Text"/>
    <w:basedOn w:val="Normal"/>
    <w:link w:val="BalloonTextChar"/>
    <w:uiPriority w:val="99"/>
    <w:semiHidden/>
    <w:unhideWhenUsed/>
    <w:rsid w:val="00DB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A6C"/>
    <w:rPr>
      <w:rFonts w:ascii="Segoe UI" w:eastAsiaTheme="minorEastAsia"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2451</Words>
  <Characters>13973</Characters>
  <Application>Microsoft Office Word</Application>
  <DocSecurity>4</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Bradley</dc:creator>
  <cp:lastModifiedBy>Williams, Jesse</cp:lastModifiedBy>
  <cp:revision>2</cp:revision>
  <cp:lastPrinted>2017-10-31T18:46:00Z</cp:lastPrinted>
  <dcterms:created xsi:type="dcterms:W3CDTF">2017-11-15T21:28:00Z</dcterms:created>
  <dcterms:modified xsi:type="dcterms:W3CDTF">2017-11-15T21:28:00Z</dcterms:modified>
</cp:coreProperties>
</file>